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3C" w:rsidRPr="003B23FE" w:rsidRDefault="00C63A3C" w:rsidP="00FE28CC">
      <w:pPr>
        <w:kinsoku w:val="0"/>
        <w:overflowPunct w:val="0"/>
        <w:jc w:val="center"/>
        <w:rPr>
          <w:rFonts w:asciiTheme="majorHAnsi" w:hAnsiTheme="majorHAnsi" w:cs="Arial"/>
          <w:b/>
          <w:sz w:val="34"/>
          <w:szCs w:val="24"/>
        </w:rPr>
      </w:pPr>
      <w:r w:rsidRPr="003B23FE">
        <w:rPr>
          <w:rFonts w:asciiTheme="majorHAnsi" w:hAnsiTheme="majorHAnsi" w:cs="Arial"/>
          <w:b/>
          <w:bCs/>
          <w:sz w:val="34"/>
          <w:szCs w:val="24"/>
        </w:rPr>
        <w:t>NOTICE INVITING QUOTATION</w:t>
      </w:r>
    </w:p>
    <w:p w:rsidR="00C63A3C" w:rsidRPr="003B23FE" w:rsidRDefault="00C63A3C" w:rsidP="00C63A3C">
      <w:pPr>
        <w:kinsoku w:val="0"/>
        <w:overflowPunct w:val="0"/>
        <w:jc w:val="center"/>
        <w:rPr>
          <w:rFonts w:asciiTheme="majorHAnsi" w:hAnsiTheme="majorHAnsi" w:cs="Arial"/>
          <w:b/>
          <w:bCs/>
          <w:sz w:val="24"/>
          <w:szCs w:val="24"/>
        </w:rPr>
      </w:pPr>
    </w:p>
    <w:p w:rsidR="00C63A3C" w:rsidRPr="003B23FE" w:rsidRDefault="00027EBC" w:rsidP="00ED3EF2">
      <w:pPr>
        <w:kinsoku w:val="0"/>
        <w:overflowPunct w:val="0"/>
        <w:spacing w:after="0"/>
        <w:jc w:val="center"/>
        <w:rPr>
          <w:rFonts w:asciiTheme="majorHAnsi" w:hAnsiTheme="majorHAnsi" w:cs="Arial"/>
          <w:sz w:val="24"/>
          <w:szCs w:val="24"/>
        </w:rPr>
      </w:pPr>
      <w:r w:rsidRPr="003B23FE">
        <w:rPr>
          <w:rFonts w:asciiTheme="majorHAnsi" w:hAnsiTheme="majorHAnsi" w:cs="Arial"/>
          <w:b/>
          <w:bCs/>
          <w:sz w:val="24"/>
          <w:szCs w:val="24"/>
        </w:rPr>
        <w:t xml:space="preserve">Procurement of </w:t>
      </w:r>
      <w:r w:rsidR="00ED3EF2">
        <w:rPr>
          <w:rFonts w:asciiTheme="majorHAnsi" w:hAnsiTheme="majorHAnsi" w:cs="Arial"/>
          <w:b/>
          <w:bCs/>
          <w:sz w:val="24"/>
          <w:szCs w:val="24"/>
        </w:rPr>
        <w:t>………………………………..</w:t>
      </w:r>
      <w:r w:rsidRPr="003B23FE">
        <w:rPr>
          <w:rFonts w:asciiTheme="majorHAnsi" w:hAnsiTheme="majorHAnsi" w:cs="Arial"/>
          <w:b/>
          <w:bCs/>
          <w:sz w:val="24"/>
          <w:szCs w:val="24"/>
        </w:rPr>
        <w:t xml:space="preserve"> for NIT Delhi</w:t>
      </w:r>
    </w:p>
    <w:p w:rsidR="00C63A3C" w:rsidRPr="00A136B4" w:rsidRDefault="00C63A3C" w:rsidP="00C63A3C">
      <w:pPr>
        <w:kinsoku w:val="0"/>
        <w:overflowPunct w:val="0"/>
        <w:spacing w:after="0"/>
        <w:ind w:right="27"/>
        <w:jc w:val="center"/>
        <w:rPr>
          <w:rFonts w:ascii="Arial" w:hAnsi="Arial" w:cs="Arial"/>
          <w:b/>
          <w:sz w:val="24"/>
          <w:szCs w:val="24"/>
        </w:rPr>
      </w:pPr>
    </w:p>
    <w:p w:rsidR="00C63A3C" w:rsidRDefault="00C63A3C" w:rsidP="00C63A3C">
      <w:pPr>
        <w:kinsoku w:val="0"/>
        <w:overflowPunct w:val="0"/>
        <w:jc w:val="center"/>
        <w:rPr>
          <w:rFonts w:ascii="Arial" w:hAnsi="Arial" w:cs="Arial"/>
          <w:sz w:val="20"/>
          <w:szCs w:val="20"/>
        </w:rPr>
      </w:pPr>
    </w:p>
    <w:p w:rsidR="00027EBC" w:rsidRDefault="00027EBC" w:rsidP="00C63A3C">
      <w:pPr>
        <w:kinsoku w:val="0"/>
        <w:overflowPunct w:val="0"/>
        <w:jc w:val="center"/>
        <w:rPr>
          <w:rFonts w:ascii="Arial" w:hAnsi="Arial" w:cs="Arial"/>
          <w:sz w:val="20"/>
          <w:szCs w:val="20"/>
        </w:rPr>
      </w:pPr>
    </w:p>
    <w:p w:rsidR="00027EBC" w:rsidRPr="009F5081" w:rsidRDefault="00027EBC" w:rsidP="00C63A3C">
      <w:pPr>
        <w:kinsoku w:val="0"/>
        <w:overflowPunct w:val="0"/>
        <w:jc w:val="center"/>
        <w:rPr>
          <w:rFonts w:ascii="Arial" w:hAnsi="Arial" w:cs="Arial"/>
          <w:sz w:val="20"/>
          <w:szCs w:val="20"/>
        </w:rPr>
      </w:pPr>
    </w:p>
    <w:p w:rsidR="00C63A3C" w:rsidRPr="009F5081" w:rsidRDefault="00C63A3C" w:rsidP="00C63A3C">
      <w:pPr>
        <w:kinsoku w:val="0"/>
        <w:overflowPunct w:val="0"/>
        <w:jc w:val="center"/>
        <w:rPr>
          <w:rFonts w:ascii="Arial" w:hAnsi="Arial" w:cs="Arial"/>
          <w:sz w:val="20"/>
          <w:szCs w:val="20"/>
        </w:rPr>
      </w:pPr>
      <w:r>
        <w:rPr>
          <w:rFonts w:ascii="Arial" w:hAnsi="Arial" w:cs="Arial"/>
          <w:b/>
          <w:noProof/>
          <w:sz w:val="20"/>
          <w:szCs w:val="20"/>
          <w:lang w:bidi="hi-IN"/>
        </w:rPr>
        <w:drawing>
          <wp:inline distT="0" distB="0" distL="0" distR="0">
            <wp:extent cx="1184910" cy="11849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84910" cy="1184910"/>
                    </a:xfrm>
                    <a:prstGeom prst="rect">
                      <a:avLst/>
                    </a:prstGeom>
                    <a:noFill/>
                    <a:ln w="9525">
                      <a:noFill/>
                      <a:miter lim="800000"/>
                      <a:headEnd/>
                      <a:tailEnd/>
                    </a:ln>
                  </pic:spPr>
                </pic:pic>
              </a:graphicData>
            </a:graphic>
          </wp:inline>
        </w:drawing>
      </w:r>
    </w:p>
    <w:p w:rsidR="00C63A3C" w:rsidRDefault="00C63A3C" w:rsidP="00C63A3C">
      <w:pPr>
        <w:kinsoku w:val="0"/>
        <w:overflowPunct w:val="0"/>
        <w:jc w:val="center"/>
        <w:rPr>
          <w:rFonts w:ascii="Arial" w:hAnsi="Arial" w:cs="Arial"/>
          <w:sz w:val="20"/>
          <w:szCs w:val="20"/>
        </w:rPr>
      </w:pPr>
    </w:p>
    <w:p w:rsidR="00027EBC" w:rsidRDefault="00027EBC" w:rsidP="00C63A3C">
      <w:pPr>
        <w:kinsoku w:val="0"/>
        <w:overflowPunct w:val="0"/>
        <w:jc w:val="center"/>
        <w:rPr>
          <w:rFonts w:ascii="Arial" w:hAnsi="Arial" w:cs="Arial"/>
          <w:sz w:val="20"/>
          <w:szCs w:val="20"/>
        </w:rPr>
      </w:pPr>
    </w:p>
    <w:p w:rsidR="00C63A3C" w:rsidRPr="009F5081" w:rsidRDefault="00C63A3C" w:rsidP="00C63A3C">
      <w:pPr>
        <w:kinsoku w:val="0"/>
        <w:overflowPunct w:val="0"/>
        <w:jc w:val="center"/>
        <w:rPr>
          <w:rFonts w:ascii="Arial" w:hAnsi="Arial" w:cs="Arial"/>
          <w:sz w:val="20"/>
          <w:szCs w:val="20"/>
        </w:rPr>
      </w:pPr>
    </w:p>
    <w:p w:rsidR="00C63A3C" w:rsidRPr="003B23FE" w:rsidRDefault="00C63A3C" w:rsidP="00C63A3C">
      <w:pPr>
        <w:kinsoku w:val="0"/>
        <w:overflowPunct w:val="0"/>
        <w:jc w:val="center"/>
        <w:rPr>
          <w:rFonts w:asciiTheme="majorHAnsi" w:hAnsiTheme="majorHAnsi" w:cs="Arial"/>
          <w:b/>
          <w:szCs w:val="20"/>
        </w:rPr>
      </w:pPr>
      <w:r w:rsidRPr="003B23FE">
        <w:rPr>
          <w:rFonts w:asciiTheme="majorHAnsi" w:hAnsiTheme="majorHAnsi" w:cs="Arial"/>
          <w:b/>
          <w:bCs/>
          <w:szCs w:val="20"/>
        </w:rPr>
        <w:t xml:space="preserve">NIQ NUMBER: </w:t>
      </w:r>
      <w:r w:rsidR="00ED3EF2">
        <w:rPr>
          <w:rFonts w:asciiTheme="majorHAnsi" w:hAnsiTheme="majorHAnsi" w:cs="Arial"/>
          <w:b/>
          <w:bCs/>
          <w:szCs w:val="20"/>
        </w:rPr>
        <w:t>……………………………………………………</w:t>
      </w:r>
    </w:p>
    <w:p w:rsidR="00C63A3C" w:rsidRPr="003B23FE" w:rsidRDefault="00C63A3C" w:rsidP="00C63A3C">
      <w:pPr>
        <w:kinsoku w:val="0"/>
        <w:overflowPunct w:val="0"/>
        <w:jc w:val="center"/>
        <w:rPr>
          <w:rFonts w:asciiTheme="majorHAnsi" w:hAnsiTheme="majorHAnsi" w:cs="Arial"/>
          <w:b/>
          <w:szCs w:val="20"/>
        </w:rPr>
      </w:pPr>
    </w:p>
    <w:p w:rsidR="00C63A3C" w:rsidRPr="003B23FE" w:rsidRDefault="00C63A3C" w:rsidP="00C63A3C">
      <w:pPr>
        <w:kinsoku w:val="0"/>
        <w:overflowPunct w:val="0"/>
        <w:ind w:right="-29"/>
        <w:jc w:val="center"/>
        <w:rPr>
          <w:rFonts w:asciiTheme="majorHAnsi" w:hAnsiTheme="majorHAnsi" w:cs="Arial"/>
          <w:b/>
          <w:bCs/>
          <w:szCs w:val="20"/>
        </w:rPr>
      </w:pPr>
    </w:p>
    <w:p w:rsidR="00027EBC" w:rsidRPr="003B23FE" w:rsidRDefault="00027EBC" w:rsidP="00C63A3C">
      <w:pPr>
        <w:kinsoku w:val="0"/>
        <w:overflowPunct w:val="0"/>
        <w:ind w:right="-29"/>
        <w:jc w:val="center"/>
        <w:rPr>
          <w:rFonts w:asciiTheme="majorHAnsi" w:hAnsiTheme="majorHAnsi" w:cs="Arial"/>
          <w:b/>
          <w:bCs/>
          <w:szCs w:val="20"/>
        </w:rPr>
      </w:pPr>
    </w:p>
    <w:p w:rsidR="00027EBC" w:rsidRPr="003B23FE" w:rsidRDefault="00027EBC" w:rsidP="00C63A3C">
      <w:pPr>
        <w:kinsoku w:val="0"/>
        <w:overflowPunct w:val="0"/>
        <w:ind w:right="-29"/>
        <w:jc w:val="center"/>
        <w:rPr>
          <w:rFonts w:asciiTheme="majorHAnsi" w:hAnsiTheme="majorHAnsi" w:cs="Arial"/>
          <w:b/>
          <w:bCs/>
          <w:szCs w:val="20"/>
        </w:rPr>
      </w:pPr>
    </w:p>
    <w:p w:rsidR="00027EBC" w:rsidRPr="003B23FE" w:rsidRDefault="00027EBC" w:rsidP="00C63A3C">
      <w:pPr>
        <w:kinsoku w:val="0"/>
        <w:overflowPunct w:val="0"/>
        <w:ind w:right="-29"/>
        <w:jc w:val="center"/>
        <w:rPr>
          <w:rFonts w:asciiTheme="majorHAnsi" w:hAnsiTheme="majorHAnsi" w:cs="Arial"/>
          <w:b/>
          <w:bCs/>
          <w:szCs w:val="20"/>
        </w:rPr>
      </w:pPr>
    </w:p>
    <w:p w:rsidR="00027EBC" w:rsidRPr="003B23FE" w:rsidRDefault="00027EBC" w:rsidP="00C63A3C">
      <w:pPr>
        <w:kinsoku w:val="0"/>
        <w:overflowPunct w:val="0"/>
        <w:ind w:right="-29"/>
        <w:jc w:val="center"/>
        <w:rPr>
          <w:rFonts w:asciiTheme="majorHAnsi" w:hAnsiTheme="majorHAnsi" w:cs="Arial"/>
          <w:b/>
          <w:bCs/>
          <w:szCs w:val="20"/>
        </w:rPr>
      </w:pPr>
    </w:p>
    <w:p w:rsidR="00027EBC" w:rsidRPr="003B23FE" w:rsidRDefault="00027EBC" w:rsidP="00C63A3C">
      <w:pPr>
        <w:kinsoku w:val="0"/>
        <w:overflowPunct w:val="0"/>
        <w:ind w:right="-29"/>
        <w:jc w:val="center"/>
        <w:rPr>
          <w:rFonts w:asciiTheme="majorHAnsi" w:hAnsiTheme="majorHAnsi" w:cs="Arial"/>
          <w:b/>
          <w:bCs/>
          <w:szCs w:val="20"/>
        </w:rPr>
      </w:pPr>
    </w:p>
    <w:p w:rsidR="00027EBC" w:rsidRPr="003B23FE" w:rsidRDefault="00027EBC" w:rsidP="00027EBC">
      <w:pPr>
        <w:kinsoku w:val="0"/>
        <w:overflowPunct w:val="0"/>
        <w:spacing w:after="0" w:line="240" w:lineRule="auto"/>
        <w:jc w:val="center"/>
        <w:rPr>
          <w:rFonts w:asciiTheme="majorHAnsi" w:hAnsiTheme="majorHAnsi" w:cs="Arial"/>
          <w:b/>
          <w:bCs/>
          <w:szCs w:val="20"/>
        </w:rPr>
      </w:pPr>
      <w:r w:rsidRPr="003B23FE">
        <w:rPr>
          <w:rFonts w:asciiTheme="majorHAnsi" w:hAnsiTheme="majorHAnsi" w:cs="Arial"/>
          <w:b/>
          <w:bCs/>
          <w:szCs w:val="20"/>
        </w:rPr>
        <w:t>NATIONAL INSTITUTE OF TECHNOLOGY DELHI</w:t>
      </w:r>
    </w:p>
    <w:p w:rsidR="00027EBC" w:rsidRPr="003B23FE" w:rsidRDefault="00027EBC" w:rsidP="00027EBC">
      <w:pPr>
        <w:kinsoku w:val="0"/>
        <w:overflowPunct w:val="0"/>
        <w:spacing w:after="0" w:line="240" w:lineRule="auto"/>
        <w:jc w:val="center"/>
        <w:rPr>
          <w:rFonts w:asciiTheme="majorHAnsi" w:hAnsiTheme="majorHAnsi" w:cs="Arial"/>
          <w:b/>
          <w:bCs/>
          <w:szCs w:val="20"/>
        </w:rPr>
      </w:pPr>
      <w:r w:rsidRPr="003B23FE">
        <w:rPr>
          <w:rFonts w:asciiTheme="majorHAnsi" w:hAnsiTheme="majorHAnsi" w:cs="Arial"/>
          <w:b/>
          <w:bCs/>
          <w:szCs w:val="20"/>
        </w:rPr>
        <w:t>An autonomous Institute under the aegis of</w:t>
      </w:r>
    </w:p>
    <w:p w:rsidR="00027EBC" w:rsidRPr="003B23FE" w:rsidRDefault="00027EBC" w:rsidP="00027EBC">
      <w:pPr>
        <w:kinsoku w:val="0"/>
        <w:overflowPunct w:val="0"/>
        <w:spacing w:after="0" w:line="240" w:lineRule="auto"/>
        <w:jc w:val="center"/>
        <w:rPr>
          <w:rFonts w:asciiTheme="majorHAnsi" w:hAnsiTheme="majorHAnsi" w:cs="Arial"/>
          <w:b/>
          <w:bCs/>
          <w:szCs w:val="20"/>
        </w:rPr>
      </w:pPr>
      <w:r w:rsidRPr="003B23FE">
        <w:rPr>
          <w:rFonts w:asciiTheme="majorHAnsi" w:hAnsiTheme="majorHAnsi" w:cs="Arial"/>
          <w:b/>
          <w:bCs/>
          <w:szCs w:val="20"/>
        </w:rPr>
        <w:t>Ministry of Education (</w:t>
      </w:r>
      <w:proofErr w:type="spellStart"/>
      <w:r w:rsidRPr="003B23FE">
        <w:rPr>
          <w:rFonts w:asciiTheme="majorHAnsi" w:hAnsiTheme="majorHAnsi" w:cs="Arial"/>
          <w:b/>
          <w:bCs/>
          <w:szCs w:val="20"/>
        </w:rPr>
        <w:t>Shiksha</w:t>
      </w:r>
      <w:proofErr w:type="spellEnd"/>
      <w:r w:rsidRPr="003B23FE">
        <w:rPr>
          <w:rFonts w:asciiTheme="majorHAnsi" w:hAnsiTheme="majorHAnsi" w:cs="Arial"/>
          <w:b/>
          <w:bCs/>
          <w:szCs w:val="20"/>
        </w:rPr>
        <w:t xml:space="preserve"> </w:t>
      </w:r>
      <w:proofErr w:type="spellStart"/>
      <w:r w:rsidRPr="003B23FE">
        <w:rPr>
          <w:rFonts w:asciiTheme="majorHAnsi" w:hAnsiTheme="majorHAnsi" w:cs="Arial"/>
          <w:b/>
          <w:bCs/>
          <w:szCs w:val="20"/>
        </w:rPr>
        <w:t>Mantralaya</w:t>
      </w:r>
      <w:proofErr w:type="spellEnd"/>
      <w:r w:rsidRPr="003B23FE">
        <w:rPr>
          <w:rFonts w:asciiTheme="majorHAnsi" w:hAnsiTheme="majorHAnsi" w:cs="Arial"/>
          <w:b/>
          <w:bCs/>
          <w:szCs w:val="20"/>
        </w:rPr>
        <w:t>), Government of India</w:t>
      </w:r>
    </w:p>
    <w:p w:rsidR="00027EBC" w:rsidRPr="003B23FE" w:rsidRDefault="00027EBC" w:rsidP="00027EBC">
      <w:pPr>
        <w:kinsoku w:val="0"/>
        <w:overflowPunct w:val="0"/>
        <w:spacing w:after="0" w:line="240" w:lineRule="auto"/>
        <w:jc w:val="center"/>
        <w:rPr>
          <w:rFonts w:asciiTheme="majorHAnsi" w:hAnsiTheme="majorHAnsi" w:cs="Arial"/>
          <w:b/>
          <w:bCs/>
          <w:szCs w:val="20"/>
        </w:rPr>
      </w:pPr>
      <w:r w:rsidRPr="003B23FE">
        <w:rPr>
          <w:rFonts w:asciiTheme="majorHAnsi" w:hAnsiTheme="majorHAnsi" w:cs="Arial"/>
          <w:b/>
          <w:bCs/>
          <w:szCs w:val="20"/>
        </w:rPr>
        <w:t>Plot FA7, Zone P-1, G T Karnal Road</w:t>
      </w:r>
    </w:p>
    <w:p w:rsidR="00027EBC" w:rsidRPr="003B23FE" w:rsidRDefault="00027EBC" w:rsidP="00027EBC">
      <w:pPr>
        <w:kinsoku w:val="0"/>
        <w:overflowPunct w:val="0"/>
        <w:spacing w:after="0" w:line="240" w:lineRule="auto"/>
        <w:jc w:val="center"/>
        <w:rPr>
          <w:rFonts w:asciiTheme="majorHAnsi" w:hAnsiTheme="majorHAnsi" w:cs="Arial"/>
          <w:b/>
          <w:bCs/>
          <w:szCs w:val="20"/>
        </w:rPr>
      </w:pPr>
      <w:r w:rsidRPr="003B23FE">
        <w:rPr>
          <w:rFonts w:asciiTheme="majorHAnsi" w:hAnsiTheme="majorHAnsi" w:cs="Arial"/>
          <w:b/>
          <w:bCs/>
          <w:szCs w:val="20"/>
        </w:rPr>
        <w:t>Delhi - 110036</w:t>
      </w:r>
    </w:p>
    <w:p w:rsidR="00027EBC" w:rsidRPr="00027EBC" w:rsidRDefault="00027EBC" w:rsidP="00027EBC">
      <w:pPr>
        <w:kinsoku w:val="0"/>
        <w:overflowPunct w:val="0"/>
        <w:spacing w:after="0" w:line="240" w:lineRule="auto"/>
        <w:jc w:val="center"/>
        <w:rPr>
          <w:rFonts w:ascii="Arial" w:hAnsi="Arial" w:cs="Arial"/>
          <w:b/>
          <w:bCs/>
          <w:szCs w:val="20"/>
        </w:rPr>
      </w:pPr>
      <w:r w:rsidRPr="00027EBC">
        <w:rPr>
          <w:rFonts w:ascii="Arial" w:hAnsi="Arial" w:cs="Arial"/>
          <w:b/>
          <w:bCs/>
          <w:szCs w:val="20"/>
        </w:rPr>
        <w:br w:type="page"/>
      </w:r>
    </w:p>
    <w:p w:rsidR="006B24EF" w:rsidRPr="002321BE" w:rsidRDefault="006B24EF" w:rsidP="00027EBC">
      <w:pPr>
        <w:autoSpaceDE w:val="0"/>
        <w:autoSpaceDN w:val="0"/>
        <w:adjustRightInd w:val="0"/>
        <w:spacing w:after="0" w:line="240" w:lineRule="auto"/>
        <w:ind w:right="-279"/>
        <w:jc w:val="both"/>
        <w:rPr>
          <w:rFonts w:asciiTheme="majorHAnsi" w:hAnsiTheme="majorHAnsi" w:cstheme="minorHAnsi"/>
        </w:rPr>
      </w:pPr>
      <w:r w:rsidRPr="002321BE">
        <w:rPr>
          <w:rFonts w:asciiTheme="majorHAnsi" w:hAnsiTheme="majorHAnsi" w:cstheme="minorHAnsi"/>
        </w:rPr>
        <w:lastRenderedPageBreak/>
        <w:t xml:space="preserve">NIT Delhi is an autonomous Institute under the aegis of </w:t>
      </w:r>
      <w:r w:rsidR="00027EBC" w:rsidRPr="002321BE">
        <w:rPr>
          <w:rFonts w:asciiTheme="majorHAnsi" w:hAnsiTheme="majorHAnsi" w:cstheme="minorHAnsi"/>
        </w:rPr>
        <w:t>Ministry of Education (</w:t>
      </w:r>
      <w:proofErr w:type="spellStart"/>
      <w:r w:rsidR="00027EBC" w:rsidRPr="002321BE">
        <w:rPr>
          <w:rFonts w:asciiTheme="majorHAnsi" w:hAnsiTheme="majorHAnsi" w:cstheme="minorHAnsi"/>
        </w:rPr>
        <w:t>Shiksha</w:t>
      </w:r>
      <w:proofErr w:type="spellEnd"/>
      <w:r w:rsidR="00027EBC" w:rsidRPr="002321BE">
        <w:rPr>
          <w:rFonts w:asciiTheme="majorHAnsi" w:hAnsiTheme="majorHAnsi" w:cstheme="minorHAnsi"/>
        </w:rPr>
        <w:t xml:space="preserve"> </w:t>
      </w:r>
      <w:proofErr w:type="spellStart"/>
      <w:r w:rsidR="00027EBC" w:rsidRPr="002321BE">
        <w:rPr>
          <w:rFonts w:asciiTheme="majorHAnsi" w:hAnsiTheme="majorHAnsi" w:cstheme="minorHAnsi"/>
        </w:rPr>
        <w:t>Mantralaya</w:t>
      </w:r>
      <w:proofErr w:type="spellEnd"/>
      <w:r w:rsidR="00027EBC" w:rsidRPr="002321BE">
        <w:rPr>
          <w:rFonts w:asciiTheme="majorHAnsi" w:hAnsiTheme="majorHAnsi" w:cstheme="minorHAnsi"/>
        </w:rPr>
        <w:t>), Government of India.</w:t>
      </w:r>
      <w:r w:rsidRPr="002321BE">
        <w:rPr>
          <w:rFonts w:asciiTheme="majorHAnsi" w:hAnsiTheme="majorHAnsi" w:cstheme="minorHAnsi"/>
        </w:rPr>
        <w:t xml:space="preserve"> </w:t>
      </w:r>
      <w:r w:rsidR="00027EBC" w:rsidRPr="002321BE">
        <w:rPr>
          <w:rFonts w:asciiTheme="majorHAnsi" w:hAnsiTheme="majorHAnsi" w:cstheme="minorHAnsi"/>
        </w:rPr>
        <w:t xml:space="preserve">The Institute is inviting bids for the Procurement of </w:t>
      </w:r>
      <w:r w:rsidR="00ED3EF2">
        <w:rPr>
          <w:rFonts w:asciiTheme="majorHAnsi" w:hAnsiTheme="majorHAnsi" w:cstheme="minorHAnsi"/>
        </w:rPr>
        <w:t>…………………………………………..</w:t>
      </w:r>
      <w:r w:rsidR="00027EBC" w:rsidRPr="002321BE">
        <w:rPr>
          <w:rFonts w:asciiTheme="majorHAnsi" w:hAnsiTheme="majorHAnsi" w:cstheme="minorHAnsi"/>
        </w:rPr>
        <w:t xml:space="preserve"> for NIT Delhi as per details provided in this bid document.</w:t>
      </w:r>
    </w:p>
    <w:p w:rsidR="00027EBC" w:rsidRPr="002321BE" w:rsidRDefault="00027EBC" w:rsidP="00027EBC">
      <w:pPr>
        <w:autoSpaceDE w:val="0"/>
        <w:autoSpaceDN w:val="0"/>
        <w:adjustRightInd w:val="0"/>
        <w:spacing w:after="0" w:line="240" w:lineRule="auto"/>
        <w:ind w:right="-279"/>
        <w:jc w:val="both"/>
        <w:rPr>
          <w:rFonts w:asciiTheme="majorHAnsi" w:hAnsiTheme="majorHAnsi" w:cs="Times New Roman"/>
        </w:rPr>
      </w:pPr>
    </w:p>
    <w:p w:rsidR="00027EBC" w:rsidRPr="002321BE" w:rsidRDefault="006B24EF" w:rsidP="00027EBC">
      <w:pPr>
        <w:autoSpaceDE w:val="0"/>
        <w:autoSpaceDN w:val="0"/>
        <w:adjustRightInd w:val="0"/>
        <w:spacing w:after="0" w:line="240" w:lineRule="auto"/>
        <w:ind w:right="-279"/>
        <w:jc w:val="both"/>
        <w:rPr>
          <w:rFonts w:asciiTheme="majorHAnsi" w:hAnsiTheme="majorHAnsi" w:cstheme="minorHAnsi"/>
        </w:rPr>
      </w:pPr>
      <w:r w:rsidRPr="002321BE">
        <w:rPr>
          <w:rFonts w:asciiTheme="majorHAnsi" w:hAnsiTheme="majorHAnsi" w:cstheme="minorHAnsi"/>
        </w:rPr>
        <w:t xml:space="preserve">Quotations need to be submitted only through </w:t>
      </w:r>
      <w:r w:rsidR="00027EBC" w:rsidRPr="002321BE">
        <w:rPr>
          <w:rFonts w:asciiTheme="majorHAnsi" w:hAnsiTheme="majorHAnsi" w:cstheme="minorHAnsi"/>
        </w:rPr>
        <w:t>Post</w:t>
      </w:r>
      <w:r w:rsidRPr="002321BE">
        <w:rPr>
          <w:rFonts w:asciiTheme="majorHAnsi" w:hAnsiTheme="majorHAnsi" w:cstheme="minorHAnsi"/>
        </w:rPr>
        <w:t>. The bidders are requested to read the technical specifications carefully and ensure compliance with all specifications/ instructions. Non-compliance with specifications/ instructions mentioned in this document may lead to disqualification of the bidders</w:t>
      </w:r>
      <w:r w:rsidR="00027EBC" w:rsidRPr="002321BE">
        <w:rPr>
          <w:rFonts w:asciiTheme="majorHAnsi" w:hAnsiTheme="majorHAnsi" w:cstheme="minorHAnsi"/>
        </w:rPr>
        <w:t>.</w:t>
      </w:r>
    </w:p>
    <w:p w:rsidR="006B24EF" w:rsidRPr="002321BE" w:rsidRDefault="006B24EF" w:rsidP="00027EBC">
      <w:pPr>
        <w:autoSpaceDE w:val="0"/>
        <w:autoSpaceDN w:val="0"/>
        <w:adjustRightInd w:val="0"/>
        <w:spacing w:after="0" w:line="240" w:lineRule="auto"/>
        <w:ind w:right="-279"/>
        <w:jc w:val="both"/>
        <w:rPr>
          <w:rFonts w:asciiTheme="majorHAnsi" w:hAnsiTheme="majorHAnsi" w:cs="Times New Roman"/>
          <w:b/>
        </w:rPr>
      </w:pPr>
      <w:r w:rsidRPr="002321BE">
        <w:rPr>
          <w:rFonts w:asciiTheme="majorHAnsi" w:hAnsiTheme="majorHAnsi" w:cstheme="minorHAnsi"/>
        </w:rPr>
        <w:t xml:space="preserve"> </w:t>
      </w:r>
    </w:p>
    <w:p w:rsidR="006B24EF" w:rsidRPr="002321BE" w:rsidRDefault="00027EBC" w:rsidP="00027EBC">
      <w:pPr>
        <w:autoSpaceDE w:val="0"/>
        <w:autoSpaceDN w:val="0"/>
        <w:adjustRightInd w:val="0"/>
        <w:spacing w:after="0" w:line="240" w:lineRule="auto"/>
        <w:ind w:right="-279"/>
        <w:jc w:val="both"/>
        <w:rPr>
          <w:rFonts w:asciiTheme="majorHAnsi" w:hAnsiTheme="majorHAnsi" w:cs="Times New Roman"/>
          <w:b/>
        </w:rPr>
      </w:pPr>
      <w:r w:rsidRPr="002321BE">
        <w:rPr>
          <w:rFonts w:asciiTheme="majorHAnsi" w:hAnsiTheme="majorHAnsi" w:cs="Times New Roman"/>
          <w:b/>
        </w:rPr>
        <w:t>The Competent authority of NIT Delhi reserves the right to accept/reject the offer or to accept/reject any bid wholly or partly or to cancel the complete purchase process without assigning any reason whatsoever. Incomplete bids or late bid submissions are liable to be ignored and rejected.</w:t>
      </w:r>
    </w:p>
    <w:p w:rsidR="00027EBC" w:rsidRPr="002321BE" w:rsidRDefault="00027EBC" w:rsidP="00027EBC">
      <w:pPr>
        <w:autoSpaceDE w:val="0"/>
        <w:autoSpaceDN w:val="0"/>
        <w:adjustRightInd w:val="0"/>
        <w:spacing w:after="0" w:line="240" w:lineRule="auto"/>
        <w:ind w:right="-279"/>
        <w:jc w:val="both"/>
        <w:rPr>
          <w:rFonts w:asciiTheme="majorHAnsi" w:hAnsiTheme="majorHAnsi" w:cstheme="minorHAnsi"/>
        </w:rPr>
      </w:pPr>
    </w:p>
    <w:p w:rsidR="00027EBC" w:rsidRPr="002321BE" w:rsidRDefault="00027EBC" w:rsidP="00027EBC">
      <w:pPr>
        <w:ind w:right="-279"/>
        <w:jc w:val="both"/>
        <w:rPr>
          <w:rFonts w:asciiTheme="majorHAnsi" w:hAnsiTheme="majorHAnsi" w:cstheme="minorHAnsi"/>
        </w:rPr>
      </w:pPr>
      <w:r w:rsidRPr="002321BE">
        <w:rPr>
          <w:rFonts w:asciiTheme="majorHAnsi" w:hAnsiTheme="majorHAnsi" w:cstheme="minorHAnsi"/>
        </w:rPr>
        <w:t xml:space="preserve">The </w:t>
      </w:r>
      <w:r w:rsidR="006B24EF" w:rsidRPr="002321BE">
        <w:rPr>
          <w:rFonts w:asciiTheme="majorHAnsi" w:hAnsiTheme="majorHAnsi" w:cstheme="minorHAnsi"/>
        </w:rPr>
        <w:t xml:space="preserve">quotations are hereby invited on behalf of </w:t>
      </w:r>
      <w:r w:rsidRPr="002321BE">
        <w:rPr>
          <w:rFonts w:asciiTheme="majorHAnsi" w:hAnsiTheme="majorHAnsi" w:cstheme="minorHAnsi"/>
        </w:rPr>
        <w:t>THE DIRECTOR, NATIONAL INSTITUTE OF TECHNOLOGY (NITD) DELHI from the bidders with respect to the following item categories:</w:t>
      </w:r>
    </w:p>
    <w:p w:rsidR="006B24EF" w:rsidRPr="002321BE" w:rsidRDefault="006B24EF" w:rsidP="00027EBC">
      <w:pPr>
        <w:autoSpaceDE w:val="0"/>
        <w:autoSpaceDN w:val="0"/>
        <w:adjustRightInd w:val="0"/>
        <w:spacing w:after="0" w:line="240" w:lineRule="auto"/>
        <w:ind w:right="-279"/>
        <w:jc w:val="both"/>
        <w:rPr>
          <w:rFonts w:asciiTheme="majorHAnsi" w:hAnsiTheme="majorHAnsi" w:cs="Times New Roman"/>
          <w:b/>
          <w:bCs/>
        </w:rPr>
      </w:pPr>
    </w:p>
    <w:p w:rsidR="006B24EF" w:rsidRPr="002321BE" w:rsidRDefault="006B24EF" w:rsidP="00027EBC">
      <w:pPr>
        <w:autoSpaceDE w:val="0"/>
        <w:autoSpaceDN w:val="0"/>
        <w:adjustRightInd w:val="0"/>
        <w:spacing w:after="0" w:line="360" w:lineRule="auto"/>
        <w:ind w:right="-279"/>
        <w:rPr>
          <w:rFonts w:asciiTheme="majorHAnsi" w:hAnsiTheme="majorHAnsi" w:cs="Times New Roman"/>
          <w:b/>
          <w:bCs/>
        </w:rPr>
      </w:pPr>
      <w:r w:rsidRPr="002321BE">
        <w:rPr>
          <w:rFonts w:asciiTheme="majorHAnsi" w:hAnsiTheme="majorHAnsi" w:cs="Times New Roman"/>
          <w:b/>
          <w:bCs/>
        </w:rPr>
        <w:t>ITEM CATEGORIES</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1"/>
        <w:gridCol w:w="2693"/>
        <w:gridCol w:w="3402"/>
        <w:gridCol w:w="2694"/>
      </w:tblGrid>
      <w:tr w:rsidR="00027EBC" w:rsidRPr="002321BE" w:rsidTr="00027EBC">
        <w:trPr>
          <w:trHeight w:val="266"/>
        </w:trPr>
        <w:tc>
          <w:tcPr>
            <w:tcW w:w="851" w:type="dxa"/>
          </w:tcPr>
          <w:p w:rsidR="00027EBC" w:rsidRPr="002321BE" w:rsidRDefault="00027EBC" w:rsidP="002321BE">
            <w:pPr>
              <w:pStyle w:val="TableParagraph"/>
              <w:ind w:right="-279"/>
              <w:jc w:val="center"/>
              <w:rPr>
                <w:rFonts w:asciiTheme="majorHAnsi" w:hAnsiTheme="majorHAnsi"/>
                <w:b/>
              </w:rPr>
            </w:pPr>
            <w:r w:rsidRPr="002321BE">
              <w:rPr>
                <w:rFonts w:asciiTheme="majorHAnsi" w:hAnsiTheme="majorHAnsi"/>
                <w:b/>
              </w:rPr>
              <w:t>S. No.</w:t>
            </w:r>
          </w:p>
        </w:tc>
        <w:tc>
          <w:tcPr>
            <w:tcW w:w="2693" w:type="dxa"/>
          </w:tcPr>
          <w:p w:rsidR="00027EBC" w:rsidRPr="002321BE" w:rsidRDefault="00027EBC" w:rsidP="00027EBC">
            <w:pPr>
              <w:pStyle w:val="TableParagraph"/>
              <w:ind w:right="-279"/>
              <w:jc w:val="center"/>
              <w:rPr>
                <w:rFonts w:asciiTheme="majorHAnsi" w:hAnsiTheme="majorHAnsi"/>
                <w:b/>
              </w:rPr>
            </w:pPr>
            <w:r w:rsidRPr="002321BE">
              <w:rPr>
                <w:rFonts w:asciiTheme="majorHAnsi" w:hAnsiTheme="majorHAnsi"/>
                <w:b/>
              </w:rPr>
              <w:t>Item</w:t>
            </w:r>
          </w:p>
        </w:tc>
        <w:tc>
          <w:tcPr>
            <w:tcW w:w="3402" w:type="dxa"/>
          </w:tcPr>
          <w:p w:rsidR="00027EBC" w:rsidRPr="002321BE" w:rsidRDefault="00027EBC" w:rsidP="00027EBC">
            <w:pPr>
              <w:pStyle w:val="TableParagraph"/>
              <w:ind w:left="90" w:right="-279"/>
              <w:jc w:val="center"/>
              <w:rPr>
                <w:rFonts w:asciiTheme="majorHAnsi" w:hAnsiTheme="majorHAnsi"/>
                <w:b/>
              </w:rPr>
            </w:pPr>
            <w:r w:rsidRPr="002321BE">
              <w:rPr>
                <w:rFonts w:asciiTheme="majorHAnsi" w:hAnsiTheme="majorHAnsi"/>
                <w:b/>
              </w:rPr>
              <w:t>Quantity</w:t>
            </w:r>
          </w:p>
        </w:tc>
        <w:tc>
          <w:tcPr>
            <w:tcW w:w="2694" w:type="dxa"/>
          </w:tcPr>
          <w:p w:rsidR="00027EBC" w:rsidRPr="002321BE" w:rsidRDefault="00027EBC" w:rsidP="00027EBC">
            <w:pPr>
              <w:pStyle w:val="TableParagraph"/>
              <w:ind w:right="-279"/>
              <w:jc w:val="center"/>
              <w:rPr>
                <w:rFonts w:asciiTheme="majorHAnsi" w:hAnsiTheme="majorHAnsi"/>
                <w:b/>
              </w:rPr>
            </w:pPr>
            <w:r w:rsidRPr="002321BE">
              <w:rPr>
                <w:rFonts w:asciiTheme="majorHAnsi" w:hAnsiTheme="majorHAnsi"/>
                <w:b/>
              </w:rPr>
              <w:t>Specification of the item</w:t>
            </w:r>
          </w:p>
        </w:tc>
      </w:tr>
      <w:tr w:rsidR="00027EBC" w:rsidRPr="002321BE" w:rsidTr="00027EBC">
        <w:trPr>
          <w:trHeight w:val="270"/>
        </w:trPr>
        <w:tc>
          <w:tcPr>
            <w:tcW w:w="851" w:type="dxa"/>
          </w:tcPr>
          <w:p w:rsidR="00027EBC" w:rsidRPr="002321BE" w:rsidRDefault="00027EBC" w:rsidP="002321BE">
            <w:pPr>
              <w:pStyle w:val="TableParagraph"/>
              <w:ind w:left="9" w:right="-279"/>
              <w:jc w:val="center"/>
              <w:rPr>
                <w:rFonts w:asciiTheme="majorHAnsi" w:hAnsiTheme="majorHAnsi"/>
              </w:rPr>
            </w:pPr>
            <w:r w:rsidRPr="002321BE">
              <w:rPr>
                <w:rFonts w:asciiTheme="majorHAnsi" w:hAnsiTheme="majorHAnsi"/>
              </w:rPr>
              <w:t>1</w:t>
            </w:r>
          </w:p>
        </w:tc>
        <w:tc>
          <w:tcPr>
            <w:tcW w:w="2693" w:type="dxa"/>
          </w:tcPr>
          <w:p w:rsidR="00027EBC" w:rsidRPr="002321BE" w:rsidRDefault="00027EBC" w:rsidP="00027EBC">
            <w:pPr>
              <w:pStyle w:val="BodyText"/>
              <w:ind w:left="260" w:right="-279"/>
              <w:rPr>
                <w:rFonts w:asciiTheme="majorHAnsi" w:hAnsiTheme="majorHAnsi"/>
                <w:sz w:val="22"/>
                <w:szCs w:val="22"/>
              </w:rPr>
            </w:pPr>
          </w:p>
        </w:tc>
        <w:tc>
          <w:tcPr>
            <w:tcW w:w="3402" w:type="dxa"/>
          </w:tcPr>
          <w:p w:rsidR="00027EBC" w:rsidRPr="002321BE" w:rsidRDefault="00027EBC" w:rsidP="00027EBC">
            <w:pPr>
              <w:pStyle w:val="TableParagraph"/>
              <w:spacing w:line="255" w:lineRule="exact"/>
              <w:ind w:left="6" w:right="-279"/>
              <w:jc w:val="center"/>
              <w:rPr>
                <w:rFonts w:asciiTheme="majorHAnsi" w:hAnsiTheme="majorHAnsi"/>
              </w:rPr>
            </w:pPr>
          </w:p>
        </w:tc>
        <w:tc>
          <w:tcPr>
            <w:tcW w:w="2694" w:type="dxa"/>
            <w:vMerge w:val="restart"/>
          </w:tcPr>
          <w:p w:rsidR="00027EBC" w:rsidRPr="002321BE" w:rsidRDefault="00027EBC" w:rsidP="00027EBC">
            <w:pPr>
              <w:pStyle w:val="TableParagraph"/>
              <w:ind w:left="90" w:right="-279"/>
              <w:jc w:val="center"/>
              <w:rPr>
                <w:rFonts w:asciiTheme="majorHAnsi" w:hAnsiTheme="majorHAnsi"/>
              </w:rPr>
            </w:pPr>
          </w:p>
          <w:p w:rsidR="00027EBC" w:rsidRPr="002321BE" w:rsidRDefault="00027EBC" w:rsidP="00027EBC">
            <w:pPr>
              <w:pStyle w:val="TableParagraph"/>
              <w:ind w:left="90" w:right="-279"/>
              <w:jc w:val="center"/>
              <w:rPr>
                <w:rFonts w:asciiTheme="majorHAnsi" w:hAnsiTheme="majorHAnsi"/>
              </w:rPr>
            </w:pPr>
          </w:p>
          <w:p w:rsidR="00027EBC" w:rsidRPr="002321BE" w:rsidRDefault="00027EBC" w:rsidP="00027EBC">
            <w:pPr>
              <w:pStyle w:val="TableParagraph"/>
              <w:ind w:left="90" w:right="-279"/>
              <w:jc w:val="center"/>
              <w:rPr>
                <w:rFonts w:asciiTheme="majorHAnsi" w:hAnsiTheme="majorHAnsi"/>
              </w:rPr>
            </w:pPr>
            <w:r w:rsidRPr="002321BE">
              <w:rPr>
                <w:rFonts w:asciiTheme="majorHAnsi" w:hAnsiTheme="majorHAnsi"/>
              </w:rPr>
              <w:t>As per Annexure I</w:t>
            </w:r>
          </w:p>
        </w:tc>
      </w:tr>
      <w:tr w:rsidR="00027EBC" w:rsidRPr="002321BE" w:rsidTr="00027EBC">
        <w:trPr>
          <w:trHeight w:val="275"/>
        </w:trPr>
        <w:tc>
          <w:tcPr>
            <w:tcW w:w="851" w:type="dxa"/>
          </w:tcPr>
          <w:p w:rsidR="00027EBC" w:rsidRPr="002321BE" w:rsidRDefault="00027EBC" w:rsidP="002321BE">
            <w:pPr>
              <w:pStyle w:val="TableParagraph"/>
              <w:ind w:left="9" w:right="-279"/>
              <w:jc w:val="center"/>
              <w:rPr>
                <w:rFonts w:asciiTheme="majorHAnsi" w:hAnsiTheme="majorHAnsi"/>
              </w:rPr>
            </w:pPr>
            <w:r w:rsidRPr="002321BE">
              <w:rPr>
                <w:rFonts w:asciiTheme="majorHAnsi" w:hAnsiTheme="majorHAnsi"/>
              </w:rPr>
              <w:t>2</w:t>
            </w:r>
          </w:p>
        </w:tc>
        <w:tc>
          <w:tcPr>
            <w:tcW w:w="2693" w:type="dxa"/>
          </w:tcPr>
          <w:p w:rsidR="00027EBC" w:rsidRPr="002321BE" w:rsidRDefault="00027EBC" w:rsidP="00027EBC">
            <w:pPr>
              <w:pStyle w:val="BodyText"/>
              <w:ind w:left="260" w:right="-279"/>
              <w:rPr>
                <w:rFonts w:asciiTheme="majorHAnsi" w:hAnsiTheme="majorHAnsi"/>
                <w:sz w:val="22"/>
                <w:szCs w:val="22"/>
              </w:rPr>
            </w:pPr>
          </w:p>
        </w:tc>
        <w:tc>
          <w:tcPr>
            <w:tcW w:w="3402" w:type="dxa"/>
          </w:tcPr>
          <w:p w:rsidR="00027EBC" w:rsidRPr="002321BE" w:rsidRDefault="00027EBC" w:rsidP="00027EBC">
            <w:pPr>
              <w:pStyle w:val="TableParagraph"/>
              <w:spacing w:line="255" w:lineRule="exact"/>
              <w:ind w:left="384" w:right="-279"/>
              <w:jc w:val="center"/>
              <w:rPr>
                <w:rFonts w:asciiTheme="majorHAnsi" w:hAnsiTheme="majorHAnsi"/>
              </w:rPr>
            </w:pPr>
          </w:p>
        </w:tc>
        <w:tc>
          <w:tcPr>
            <w:tcW w:w="2694" w:type="dxa"/>
            <w:vMerge/>
          </w:tcPr>
          <w:p w:rsidR="00027EBC" w:rsidRPr="002321BE" w:rsidRDefault="00027EBC" w:rsidP="00027EBC">
            <w:pPr>
              <w:pStyle w:val="TableParagraph"/>
              <w:ind w:left="90" w:right="-279"/>
              <w:jc w:val="center"/>
              <w:rPr>
                <w:rFonts w:asciiTheme="majorHAnsi" w:hAnsiTheme="majorHAnsi"/>
              </w:rPr>
            </w:pPr>
          </w:p>
        </w:tc>
      </w:tr>
      <w:tr w:rsidR="00027EBC" w:rsidRPr="002321BE" w:rsidTr="00027EBC">
        <w:trPr>
          <w:trHeight w:val="278"/>
        </w:trPr>
        <w:tc>
          <w:tcPr>
            <w:tcW w:w="851" w:type="dxa"/>
          </w:tcPr>
          <w:p w:rsidR="00027EBC" w:rsidRPr="002321BE" w:rsidRDefault="00027EBC" w:rsidP="002321BE">
            <w:pPr>
              <w:pStyle w:val="TableParagraph"/>
              <w:ind w:left="9" w:right="-279"/>
              <w:jc w:val="center"/>
              <w:rPr>
                <w:rFonts w:asciiTheme="majorHAnsi" w:hAnsiTheme="majorHAnsi"/>
              </w:rPr>
            </w:pPr>
            <w:r w:rsidRPr="002321BE">
              <w:rPr>
                <w:rFonts w:asciiTheme="majorHAnsi" w:hAnsiTheme="majorHAnsi"/>
              </w:rPr>
              <w:t>3</w:t>
            </w:r>
          </w:p>
        </w:tc>
        <w:tc>
          <w:tcPr>
            <w:tcW w:w="2693" w:type="dxa"/>
          </w:tcPr>
          <w:p w:rsidR="00027EBC" w:rsidRPr="002321BE" w:rsidRDefault="00027EBC" w:rsidP="00027EBC">
            <w:pPr>
              <w:pStyle w:val="BodyText"/>
              <w:ind w:left="260" w:right="-279"/>
              <w:rPr>
                <w:rFonts w:asciiTheme="majorHAnsi" w:hAnsiTheme="majorHAnsi"/>
                <w:sz w:val="22"/>
                <w:szCs w:val="22"/>
              </w:rPr>
            </w:pPr>
          </w:p>
        </w:tc>
        <w:tc>
          <w:tcPr>
            <w:tcW w:w="3402" w:type="dxa"/>
          </w:tcPr>
          <w:p w:rsidR="00027EBC" w:rsidRPr="002321BE" w:rsidRDefault="00027EBC" w:rsidP="00027EBC">
            <w:pPr>
              <w:pStyle w:val="TableParagraph"/>
              <w:spacing w:line="255" w:lineRule="exact"/>
              <w:ind w:left="6" w:right="-279"/>
              <w:jc w:val="center"/>
              <w:rPr>
                <w:rFonts w:asciiTheme="majorHAnsi" w:hAnsiTheme="majorHAnsi"/>
              </w:rPr>
            </w:pPr>
          </w:p>
        </w:tc>
        <w:tc>
          <w:tcPr>
            <w:tcW w:w="2694" w:type="dxa"/>
            <w:vMerge/>
          </w:tcPr>
          <w:p w:rsidR="00027EBC" w:rsidRPr="002321BE" w:rsidRDefault="00027EBC" w:rsidP="00027EBC">
            <w:pPr>
              <w:pStyle w:val="TableParagraph"/>
              <w:ind w:left="90" w:right="-279"/>
              <w:jc w:val="center"/>
              <w:rPr>
                <w:rFonts w:asciiTheme="majorHAnsi" w:hAnsiTheme="majorHAnsi"/>
              </w:rPr>
            </w:pPr>
          </w:p>
        </w:tc>
      </w:tr>
      <w:tr w:rsidR="00027EBC" w:rsidRPr="002321BE" w:rsidTr="00027EBC">
        <w:trPr>
          <w:trHeight w:val="268"/>
        </w:trPr>
        <w:tc>
          <w:tcPr>
            <w:tcW w:w="851" w:type="dxa"/>
          </w:tcPr>
          <w:p w:rsidR="00027EBC" w:rsidRPr="002321BE" w:rsidRDefault="00027EBC" w:rsidP="002321BE">
            <w:pPr>
              <w:pStyle w:val="TableParagraph"/>
              <w:ind w:left="9" w:right="-279"/>
              <w:jc w:val="center"/>
              <w:rPr>
                <w:rFonts w:asciiTheme="majorHAnsi" w:hAnsiTheme="majorHAnsi"/>
              </w:rPr>
            </w:pPr>
            <w:r w:rsidRPr="002321BE">
              <w:rPr>
                <w:rFonts w:asciiTheme="majorHAnsi" w:hAnsiTheme="majorHAnsi"/>
              </w:rPr>
              <w:t>4</w:t>
            </w:r>
          </w:p>
        </w:tc>
        <w:tc>
          <w:tcPr>
            <w:tcW w:w="2693" w:type="dxa"/>
          </w:tcPr>
          <w:p w:rsidR="00027EBC" w:rsidRPr="002321BE" w:rsidRDefault="00027EBC" w:rsidP="00027EBC">
            <w:pPr>
              <w:pStyle w:val="BodyText"/>
              <w:ind w:left="260" w:right="-279"/>
              <w:rPr>
                <w:rFonts w:asciiTheme="majorHAnsi" w:hAnsiTheme="majorHAnsi"/>
                <w:sz w:val="22"/>
                <w:szCs w:val="22"/>
              </w:rPr>
            </w:pPr>
          </w:p>
        </w:tc>
        <w:tc>
          <w:tcPr>
            <w:tcW w:w="3402" w:type="dxa"/>
          </w:tcPr>
          <w:p w:rsidR="00027EBC" w:rsidRPr="002321BE" w:rsidRDefault="00027EBC" w:rsidP="00027EBC">
            <w:pPr>
              <w:pStyle w:val="TableParagraph"/>
              <w:spacing w:line="255" w:lineRule="exact"/>
              <w:ind w:left="384" w:right="-279"/>
              <w:rPr>
                <w:rFonts w:asciiTheme="majorHAnsi" w:hAnsiTheme="majorHAnsi"/>
              </w:rPr>
            </w:pPr>
          </w:p>
        </w:tc>
        <w:tc>
          <w:tcPr>
            <w:tcW w:w="2694" w:type="dxa"/>
            <w:vMerge/>
          </w:tcPr>
          <w:p w:rsidR="00027EBC" w:rsidRPr="002321BE" w:rsidRDefault="00027EBC" w:rsidP="00027EBC">
            <w:pPr>
              <w:pStyle w:val="TableParagraph"/>
              <w:ind w:left="90" w:right="-279"/>
              <w:jc w:val="center"/>
              <w:rPr>
                <w:rFonts w:asciiTheme="majorHAnsi" w:hAnsiTheme="majorHAnsi"/>
              </w:rPr>
            </w:pPr>
          </w:p>
        </w:tc>
      </w:tr>
      <w:tr w:rsidR="00027EBC" w:rsidRPr="002321BE" w:rsidTr="00027EBC">
        <w:trPr>
          <w:trHeight w:val="272"/>
        </w:trPr>
        <w:tc>
          <w:tcPr>
            <w:tcW w:w="851" w:type="dxa"/>
          </w:tcPr>
          <w:p w:rsidR="00027EBC" w:rsidRPr="002321BE" w:rsidRDefault="00027EBC" w:rsidP="002321BE">
            <w:pPr>
              <w:pStyle w:val="TableParagraph"/>
              <w:ind w:left="9" w:right="-279"/>
              <w:jc w:val="center"/>
              <w:rPr>
                <w:rFonts w:asciiTheme="majorHAnsi" w:hAnsiTheme="majorHAnsi"/>
              </w:rPr>
            </w:pPr>
            <w:r w:rsidRPr="002321BE">
              <w:rPr>
                <w:rFonts w:asciiTheme="majorHAnsi" w:hAnsiTheme="majorHAnsi"/>
              </w:rPr>
              <w:t>5</w:t>
            </w:r>
          </w:p>
        </w:tc>
        <w:tc>
          <w:tcPr>
            <w:tcW w:w="2693" w:type="dxa"/>
          </w:tcPr>
          <w:p w:rsidR="00027EBC" w:rsidRPr="002321BE" w:rsidRDefault="00027EBC" w:rsidP="00027EBC">
            <w:pPr>
              <w:pStyle w:val="BodyText"/>
              <w:ind w:left="260" w:right="-279"/>
              <w:rPr>
                <w:rFonts w:asciiTheme="majorHAnsi" w:hAnsiTheme="majorHAnsi"/>
                <w:sz w:val="22"/>
                <w:szCs w:val="22"/>
              </w:rPr>
            </w:pPr>
          </w:p>
        </w:tc>
        <w:tc>
          <w:tcPr>
            <w:tcW w:w="3402" w:type="dxa"/>
          </w:tcPr>
          <w:p w:rsidR="00027EBC" w:rsidRPr="002321BE" w:rsidRDefault="00027EBC" w:rsidP="00027EBC">
            <w:pPr>
              <w:pStyle w:val="TableParagraph"/>
              <w:spacing w:line="255" w:lineRule="exact"/>
              <w:ind w:left="385" w:right="-279"/>
              <w:jc w:val="center"/>
              <w:rPr>
                <w:rFonts w:asciiTheme="majorHAnsi" w:hAnsiTheme="majorHAnsi"/>
              </w:rPr>
            </w:pPr>
          </w:p>
        </w:tc>
        <w:tc>
          <w:tcPr>
            <w:tcW w:w="2694" w:type="dxa"/>
            <w:vMerge/>
          </w:tcPr>
          <w:p w:rsidR="00027EBC" w:rsidRPr="002321BE" w:rsidRDefault="00027EBC" w:rsidP="00027EBC">
            <w:pPr>
              <w:pStyle w:val="TableParagraph"/>
              <w:ind w:left="90" w:right="-279"/>
              <w:jc w:val="center"/>
              <w:rPr>
                <w:rFonts w:asciiTheme="majorHAnsi" w:hAnsiTheme="majorHAnsi"/>
              </w:rPr>
            </w:pPr>
          </w:p>
        </w:tc>
      </w:tr>
    </w:tbl>
    <w:p w:rsidR="006B24EF" w:rsidRPr="002321BE" w:rsidRDefault="006B24EF" w:rsidP="00027EBC">
      <w:pPr>
        <w:pStyle w:val="BodyText"/>
        <w:kinsoku w:val="0"/>
        <w:overflowPunct w:val="0"/>
        <w:spacing w:line="360" w:lineRule="auto"/>
        <w:ind w:left="0" w:right="-279"/>
        <w:jc w:val="both"/>
        <w:rPr>
          <w:rFonts w:asciiTheme="majorHAnsi" w:hAnsiTheme="majorHAnsi"/>
          <w:b/>
          <w:sz w:val="22"/>
          <w:szCs w:val="22"/>
        </w:rPr>
      </w:pPr>
    </w:p>
    <w:p w:rsidR="006B24EF" w:rsidRPr="002321BE" w:rsidRDefault="006B24EF" w:rsidP="00027EBC">
      <w:pPr>
        <w:autoSpaceDE w:val="0"/>
        <w:autoSpaceDN w:val="0"/>
        <w:adjustRightInd w:val="0"/>
        <w:spacing w:after="0" w:line="240" w:lineRule="auto"/>
        <w:ind w:right="-279"/>
        <w:rPr>
          <w:rFonts w:asciiTheme="majorHAnsi" w:hAnsiTheme="majorHAnsi" w:cs="Times New Roman"/>
          <w:b/>
          <w:bCs/>
        </w:rPr>
      </w:pPr>
      <w:r w:rsidRPr="002321BE">
        <w:rPr>
          <w:rFonts w:asciiTheme="majorHAnsi" w:hAnsiTheme="majorHAnsi" w:cs="Times New Roman"/>
          <w:b/>
          <w:bCs/>
        </w:rPr>
        <w:t>IMPORTANT DATES</w:t>
      </w:r>
    </w:p>
    <w:p w:rsidR="006B24EF" w:rsidRPr="002321BE" w:rsidRDefault="006B24EF" w:rsidP="00027EBC">
      <w:pPr>
        <w:pStyle w:val="ListParagraph"/>
        <w:numPr>
          <w:ilvl w:val="0"/>
          <w:numId w:val="1"/>
        </w:numPr>
        <w:autoSpaceDE w:val="0"/>
        <w:autoSpaceDN w:val="0"/>
        <w:adjustRightInd w:val="0"/>
        <w:spacing w:after="0" w:line="240" w:lineRule="auto"/>
        <w:ind w:right="-279"/>
        <w:jc w:val="both"/>
        <w:rPr>
          <w:rFonts w:asciiTheme="majorHAnsi" w:hAnsiTheme="majorHAnsi" w:cs="Times New Roman"/>
          <w:b/>
          <w:bCs/>
        </w:rPr>
      </w:pPr>
      <w:r w:rsidRPr="002321BE">
        <w:rPr>
          <w:rFonts w:asciiTheme="majorHAnsi" w:hAnsiTheme="majorHAnsi" w:cs="Times New Roman"/>
        </w:rPr>
        <w:t xml:space="preserve">Last date for receiving quotation: </w:t>
      </w:r>
      <w:r w:rsidR="00ED3EF2">
        <w:rPr>
          <w:rFonts w:asciiTheme="majorHAnsi" w:hAnsiTheme="majorHAnsi" w:cs="Times New Roman"/>
          <w:b/>
          <w:bCs/>
        </w:rPr>
        <w:t>……………………………………………….</w:t>
      </w:r>
    </w:p>
    <w:p w:rsidR="006B24EF" w:rsidRPr="002321BE" w:rsidRDefault="006B24EF" w:rsidP="00027EBC">
      <w:pPr>
        <w:pStyle w:val="ListParagraph"/>
        <w:numPr>
          <w:ilvl w:val="0"/>
          <w:numId w:val="1"/>
        </w:numPr>
        <w:autoSpaceDE w:val="0"/>
        <w:autoSpaceDN w:val="0"/>
        <w:adjustRightInd w:val="0"/>
        <w:spacing w:after="0" w:line="240" w:lineRule="auto"/>
        <w:ind w:right="-279"/>
        <w:jc w:val="both"/>
        <w:rPr>
          <w:rFonts w:asciiTheme="majorHAnsi" w:hAnsiTheme="majorHAnsi" w:cs="Times New Roman"/>
          <w:b/>
          <w:bCs/>
        </w:rPr>
      </w:pPr>
      <w:r w:rsidRPr="002321BE">
        <w:rPr>
          <w:rFonts w:asciiTheme="majorHAnsi" w:hAnsiTheme="majorHAnsi" w:cs="Times New Roman"/>
        </w:rPr>
        <w:t xml:space="preserve">Tentative Date of opening quotations: </w:t>
      </w:r>
      <w:r w:rsidR="00ED3EF2">
        <w:rPr>
          <w:rFonts w:asciiTheme="majorHAnsi" w:hAnsiTheme="majorHAnsi" w:cs="Times New Roman"/>
          <w:b/>
          <w:bCs/>
        </w:rPr>
        <w:t>…………………………………………..</w:t>
      </w:r>
    </w:p>
    <w:p w:rsidR="006B24EF" w:rsidRPr="002321BE" w:rsidRDefault="006B24EF" w:rsidP="00027EBC">
      <w:pPr>
        <w:autoSpaceDE w:val="0"/>
        <w:autoSpaceDN w:val="0"/>
        <w:adjustRightInd w:val="0"/>
        <w:spacing w:after="0" w:line="240" w:lineRule="auto"/>
        <w:ind w:right="-279"/>
        <w:rPr>
          <w:rFonts w:asciiTheme="majorHAnsi" w:hAnsiTheme="majorHAnsi" w:cs="Times New Roman"/>
          <w:b/>
          <w:bCs/>
        </w:rPr>
      </w:pPr>
    </w:p>
    <w:p w:rsidR="006B24EF" w:rsidRPr="002321BE" w:rsidRDefault="006B24EF" w:rsidP="00AE5822">
      <w:pPr>
        <w:autoSpaceDE w:val="0"/>
        <w:autoSpaceDN w:val="0"/>
        <w:adjustRightInd w:val="0"/>
        <w:spacing w:after="0" w:line="240" w:lineRule="auto"/>
        <w:ind w:right="-279"/>
        <w:rPr>
          <w:rFonts w:asciiTheme="majorHAnsi" w:hAnsiTheme="majorHAnsi" w:cs="Times New Roman"/>
          <w:b/>
          <w:bCs/>
        </w:rPr>
      </w:pPr>
      <w:r w:rsidRPr="002321BE">
        <w:rPr>
          <w:rFonts w:asciiTheme="majorHAnsi" w:hAnsiTheme="majorHAnsi" w:cs="Times New Roman"/>
          <w:b/>
          <w:bCs/>
        </w:rPr>
        <w:t>OTHER TERMS AND CONDITIONS</w:t>
      </w:r>
    </w:p>
    <w:p w:rsidR="006B24EF" w:rsidRPr="002321BE" w:rsidRDefault="006B24EF" w:rsidP="00AE5822">
      <w:pPr>
        <w:pStyle w:val="ListParagraph"/>
        <w:numPr>
          <w:ilvl w:val="0"/>
          <w:numId w:val="2"/>
        </w:numPr>
        <w:autoSpaceDE w:val="0"/>
        <w:autoSpaceDN w:val="0"/>
        <w:adjustRightInd w:val="0"/>
        <w:spacing w:after="0" w:line="240" w:lineRule="auto"/>
        <w:ind w:right="-279"/>
        <w:jc w:val="both"/>
        <w:rPr>
          <w:rFonts w:asciiTheme="majorHAnsi" w:hAnsiTheme="majorHAnsi" w:cs="Times New Roman"/>
          <w:b/>
          <w:bCs/>
        </w:rPr>
      </w:pPr>
      <w:r w:rsidRPr="002321BE">
        <w:rPr>
          <w:rFonts w:asciiTheme="majorHAnsi" w:hAnsiTheme="majorHAnsi" w:cs="Times New Roman"/>
        </w:rPr>
        <w:t>Rates are to be quoted by the vendors on F.O.R basis.</w:t>
      </w:r>
    </w:p>
    <w:p w:rsidR="006B24EF" w:rsidRDefault="006B24EF" w:rsidP="00AE5822">
      <w:pPr>
        <w:pStyle w:val="ListParagraph"/>
        <w:numPr>
          <w:ilvl w:val="0"/>
          <w:numId w:val="2"/>
        </w:numPr>
        <w:autoSpaceDE w:val="0"/>
        <w:autoSpaceDN w:val="0"/>
        <w:adjustRightInd w:val="0"/>
        <w:spacing w:after="0" w:line="240" w:lineRule="auto"/>
        <w:ind w:right="-279"/>
        <w:jc w:val="both"/>
        <w:rPr>
          <w:rFonts w:asciiTheme="majorHAnsi" w:hAnsiTheme="majorHAnsi" w:cs="Times New Roman"/>
          <w:lang w:val="en-IN"/>
        </w:rPr>
      </w:pPr>
      <w:r w:rsidRPr="002321BE">
        <w:rPr>
          <w:rFonts w:asciiTheme="majorHAnsi" w:hAnsiTheme="majorHAnsi" w:cs="Times New Roman"/>
          <w:lang w:val="en-IN"/>
        </w:rPr>
        <w:t>The items quoted by the vendor should be new and as per the specifications mentioned in Annexure-I.</w:t>
      </w:r>
    </w:p>
    <w:p w:rsidR="00A81D36" w:rsidRPr="00A81D36" w:rsidRDefault="00A81D36" w:rsidP="00AE5822">
      <w:pPr>
        <w:pStyle w:val="ListParagraph"/>
        <w:numPr>
          <w:ilvl w:val="0"/>
          <w:numId w:val="2"/>
        </w:numPr>
        <w:autoSpaceDE w:val="0"/>
        <w:autoSpaceDN w:val="0"/>
        <w:adjustRightInd w:val="0"/>
        <w:spacing w:after="0" w:line="240" w:lineRule="auto"/>
        <w:ind w:right="-279"/>
        <w:jc w:val="both"/>
        <w:rPr>
          <w:rFonts w:asciiTheme="majorHAnsi" w:hAnsiTheme="majorHAnsi" w:cs="Times New Roman"/>
          <w:lang w:val="en-IN"/>
        </w:rPr>
      </w:pPr>
      <w:r w:rsidRPr="002321BE">
        <w:rPr>
          <w:rFonts w:asciiTheme="majorHAnsi" w:hAnsiTheme="majorHAnsi" w:cs="Times New Roman"/>
          <w:lang w:val="en-IN"/>
        </w:rPr>
        <w:t>Rates to be quoted should be final (including delivery, installation, freight &amp; labour charges etc) and nothing extra shall be paid over the quoted rates by the Institute.</w:t>
      </w:r>
      <w:r>
        <w:rPr>
          <w:rFonts w:asciiTheme="majorHAnsi" w:hAnsiTheme="majorHAnsi" w:cs="Times New Roman"/>
          <w:lang w:val="en-IN"/>
        </w:rPr>
        <w:t xml:space="preserve"> Annexure II is attached for the same.</w:t>
      </w:r>
    </w:p>
    <w:p w:rsidR="002321BE" w:rsidRPr="002321BE" w:rsidRDefault="002321BE" w:rsidP="00AE5822">
      <w:pPr>
        <w:pStyle w:val="ListParagraph"/>
        <w:numPr>
          <w:ilvl w:val="0"/>
          <w:numId w:val="2"/>
        </w:numPr>
        <w:spacing w:after="0" w:line="240" w:lineRule="auto"/>
        <w:rPr>
          <w:rFonts w:asciiTheme="majorHAnsi" w:hAnsiTheme="majorHAnsi" w:cs="Times-Roman"/>
          <w:b/>
        </w:rPr>
      </w:pPr>
      <w:r w:rsidRPr="002321BE">
        <w:rPr>
          <w:rFonts w:asciiTheme="majorHAnsi" w:hAnsiTheme="majorHAnsi" w:cs="Times-Roman"/>
          <w:b/>
        </w:rPr>
        <w:t>Sample may be called from the bidders for evaluation of the quotations</w:t>
      </w:r>
    </w:p>
    <w:p w:rsidR="002321BE" w:rsidRPr="002321BE" w:rsidRDefault="002321BE" w:rsidP="00800981">
      <w:pPr>
        <w:pStyle w:val="ListParagraph"/>
        <w:numPr>
          <w:ilvl w:val="0"/>
          <w:numId w:val="2"/>
        </w:numPr>
        <w:spacing w:after="0" w:line="240" w:lineRule="auto"/>
        <w:jc w:val="both"/>
        <w:rPr>
          <w:rFonts w:asciiTheme="majorHAnsi" w:hAnsiTheme="majorHAnsi" w:cs="Times-Roman"/>
          <w:b/>
        </w:rPr>
      </w:pPr>
      <w:r w:rsidRPr="002321BE">
        <w:rPr>
          <w:rFonts w:asciiTheme="majorHAnsi" w:hAnsiTheme="majorHAnsi" w:cs="Times-Roman"/>
          <w:b/>
        </w:rPr>
        <w:t>The bidders are required to provide previous 3 Year Purchase Orders</w:t>
      </w:r>
      <w:r w:rsidR="00800981">
        <w:rPr>
          <w:rFonts w:asciiTheme="majorHAnsi" w:hAnsiTheme="majorHAnsi" w:cs="Times-Roman"/>
          <w:b/>
        </w:rPr>
        <w:t xml:space="preserve"> regarding supply of items of similar nature</w:t>
      </w:r>
      <w:r w:rsidRPr="002321BE">
        <w:rPr>
          <w:rFonts w:asciiTheme="majorHAnsi" w:hAnsiTheme="majorHAnsi" w:cs="Times-Roman"/>
          <w:b/>
        </w:rPr>
        <w:t>.</w:t>
      </w:r>
    </w:p>
    <w:p w:rsidR="002321BE" w:rsidRPr="002321BE" w:rsidRDefault="002321BE" w:rsidP="00800981">
      <w:pPr>
        <w:pStyle w:val="ListParagraph"/>
        <w:numPr>
          <w:ilvl w:val="0"/>
          <w:numId w:val="2"/>
        </w:numPr>
        <w:spacing w:line="240" w:lineRule="auto"/>
        <w:ind w:right="-279"/>
        <w:jc w:val="both"/>
        <w:rPr>
          <w:rFonts w:asciiTheme="majorHAnsi" w:eastAsia="Times New Roman" w:hAnsiTheme="majorHAnsi" w:cs="Times New Roman"/>
          <w:color w:val="000000"/>
          <w:lang w:eastAsia="en-IN"/>
        </w:rPr>
      </w:pPr>
      <w:r w:rsidRPr="002321BE">
        <w:rPr>
          <w:rFonts w:asciiTheme="majorHAnsi" w:eastAsia="Times New Roman" w:hAnsiTheme="majorHAnsi" w:cs="Times New Roman"/>
          <w:b/>
          <w:bCs/>
          <w:color w:val="000000"/>
          <w:lang w:eastAsia="en-IN"/>
        </w:rPr>
        <w:t>PERFORMANCE SECURITY</w:t>
      </w:r>
      <w:r w:rsidRPr="002321BE">
        <w:rPr>
          <w:rFonts w:asciiTheme="majorHAnsi" w:eastAsia="Times New Roman" w:hAnsiTheme="majorHAnsi" w:cs="Times New Roman"/>
          <w:color w:val="000000"/>
          <w:lang w:eastAsia="en-IN"/>
        </w:rPr>
        <w:t>: The successful bidder shall be required to deposit an amount equivalent to 3% of order value (in accordance with Ministry of Finance OM vide No. F.9/4/2020-PPD dated 12</w:t>
      </w:r>
      <w:r w:rsidRPr="002321BE">
        <w:rPr>
          <w:rFonts w:asciiTheme="majorHAnsi" w:eastAsia="Times New Roman" w:hAnsiTheme="majorHAnsi" w:cs="Times New Roman"/>
          <w:color w:val="000000"/>
          <w:vertAlign w:val="superscript"/>
          <w:lang w:eastAsia="en-IN"/>
        </w:rPr>
        <w:t xml:space="preserve">th </w:t>
      </w:r>
      <w:r w:rsidRPr="002321BE">
        <w:rPr>
          <w:rFonts w:asciiTheme="majorHAnsi" w:eastAsia="Times New Roman" w:hAnsiTheme="majorHAnsi" w:cs="Times New Roman"/>
          <w:color w:val="000000"/>
          <w:lang w:eastAsia="en-IN"/>
        </w:rPr>
        <w:t xml:space="preserve">November 2020) as Performance Security in </w:t>
      </w:r>
      <w:r w:rsidR="00800981">
        <w:rPr>
          <w:rFonts w:asciiTheme="majorHAnsi" w:eastAsia="Times New Roman" w:hAnsiTheme="majorHAnsi" w:cs="Times New Roman"/>
          <w:color w:val="000000"/>
          <w:lang w:eastAsia="en-IN"/>
        </w:rPr>
        <w:t xml:space="preserve">the form </w:t>
      </w:r>
      <w:r w:rsidRPr="002321BE">
        <w:rPr>
          <w:rFonts w:asciiTheme="majorHAnsi" w:eastAsia="Times New Roman" w:hAnsiTheme="majorHAnsi" w:cs="Times New Roman"/>
          <w:color w:val="000000"/>
          <w:lang w:eastAsia="en-IN"/>
        </w:rPr>
        <w:t xml:space="preserve">of DD duly pledged in the name of the </w:t>
      </w:r>
      <w:r w:rsidRPr="002321BE">
        <w:rPr>
          <w:rFonts w:asciiTheme="majorHAnsi" w:eastAsia="Times New Roman" w:hAnsiTheme="majorHAnsi" w:cs="Times New Roman"/>
          <w:b/>
          <w:color w:val="000000"/>
          <w:lang w:eastAsia="en-IN"/>
        </w:rPr>
        <w:t>Director, NIT Delhi General</w:t>
      </w:r>
      <w:r w:rsidRPr="002321BE">
        <w:rPr>
          <w:rFonts w:asciiTheme="majorHAnsi" w:eastAsia="Times New Roman" w:hAnsiTheme="majorHAnsi" w:cs="Times New Roman"/>
          <w:color w:val="000000"/>
          <w:lang w:eastAsia="en-IN"/>
        </w:rPr>
        <w:t xml:space="preserve"> valid for period of </w:t>
      </w:r>
      <w:r w:rsidR="00800981">
        <w:rPr>
          <w:rFonts w:asciiTheme="majorHAnsi" w:eastAsia="Times New Roman" w:hAnsiTheme="majorHAnsi" w:cs="Times New Roman"/>
          <w:color w:val="000000"/>
          <w:lang w:eastAsia="en-IN"/>
        </w:rPr>
        <w:t xml:space="preserve">14 months </w:t>
      </w:r>
      <w:r w:rsidRPr="002321BE">
        <w:rPr>
          <w:rFonts w:asciiTheme="majorHAnsi" w:eastAsia="Times New Roman" w:hAnsiTheme="majorHAnsi" w:cs="Times New Roman"/>
          <w:color w:val="000000"/>
          <w:lang w:eastAsia="en-IN"/>
        </w:rPr>
        <w:t>within 30 days from the issue of Work order.</w:t>
      </w:r>
    </w:p>
    <w:p w:rsidR="00800981" w:rsidRDefault="002321BE" w:rsidP="00AE5822">
      <w:pPr>
        <w:pStyle w:val="ListParagraph"/>
        <w:numPr>
          <w:ilvl w:val="0"/>
          <w:numId w:val="15"/>
        </w:numPr>
        <w:spacing w:after="0" w:line="240" w:lineRule="auto"/>
        <w:ind w:left="1276" w:right="-279" w:hanging="283"/>
        <w:jc w:val="both"/>
        <w:textAlignment w:val="baseline"/>
        <w:rPr>
          <w:rFonts w:asciiTheme="majorHAnsi" w:eastAsia="Times New Roman" w:hAnsiTheme="majorHAnsi" w:cs="Times New Roman"/>
          <w:color w:val="000000"/>
          <w:lang w:eastAsia="en-IN"/>
        </w:rPr>
      </w:pPr>
      <w:r w:rsidRPr="00800981">
        <w:rPr>
          <w:rFonts w:asciiTheme="majorHAnsi" w:eastAsia="Times New Roman" w:hAnsiTheme="majorHAnsi" w:cs="Times New Roman"/>
          <w:color w:val="000000"/>
          <w:lang w:eastAsia="en-IN"/>
        </w:rPr>
        <w:t>Performance security will be discharged after compliance of successful bidder’s performance obligation</w:t>
      </w:r>
      <w:r w:rsidR="00800981">
        <w:rPr>
          <w:rFonts w:asciiTheme="majorHAnsi" w:eastAsia="Times New Roman" w:hAnsiTheme="majorHAnsi" w:cs="Times New Roman"/>
          <w:color w:val="000000"/>
          <w:lang w:eastAsia="en-IN"/>
        </w:rPr>
        <w:t>.</w:t>
      </w:r>
    </w:p>
    <w:p w:rsidR="002321BE" w:rsidRPr="00800981" w:rsidRDefault="002321BE" w:rsidP="00AE5822">
      <w:pPr>
        <w:pStyle w:val="ListParagraph"/>
        <w:numPr>
          <w:ilvl w:val="0"/>
          <w:numId w:val="15"/>
        </w:numPr>
        <w:spacing w:after="0" w:line="240" w:lineRule="auto"/>
        <w:ind w:left="1276" w:right="-279" w:hanging="283"/>
        <w:jc w:val="both"/>
        <w:textAlignment w:val="baseline"/>
        <w:rPr>
          <w:rFonts w:asciiTheme="majorHAnsi" w:eastAsia="Times New Roman" w:hAnsiTheme="majorHAnsi" w:cs="Times New Roman"/>
          <w:color w:val="000000"/>
          <w:lang w:eastAsia="en-IN"/>
        </w:rPr>
      </w:pPr>
      <w:r w:rsidRPr="00800981">
        <w:rPr>
          <w:rFonts w:asciiTheme="majorHAnsi" w:eastAsia="Times New Roman" w:hAnsiTheme="majorHAnsi" w:cs="Times New Roman"/>
          <w:color w:val="000000"/>
          <w:lang w:eastAsia="en-IN"/>
        </w:rPr>
        <w:t>If the successful bidder fails or neglect any of his obligations under the warranty /guarantee period, it shall be lawful for Director, NIT Delhi to forfeit either whole or any part of performance security furnished by the bidder as a compensation for any loss resulting from such failure.</w:t>
      </w:r>
    </w:p>
    <w:p w:rsidR="002321BE" w:rsidRPr="002321BE" w:rsidRDefault="002321BE" w:rsidP="00AE5822">
      <w:pPr>
        <w:spacing w:after="0" w:line="240" w:lineRule="auto"/>
        <w:ind w:right="-279"/>
        <w:jc w:val="both"/>
        <w:textAlignment w:val="baseline"/>
        <w:rPr>
          <w:rFonts w:asciiTheme="majorHAnsi" w:eastAsia="Times New Roman" w:hAnsiTheme="majorHAnsi" w:cs="Times New Roman"/>
          <w:color w:val="000000"/>
          <w:lang w:eastAsia="en-IN"/>
        </w:rPr>
      </w:pPr>
    </w:p>
    <w:p w:rsidR="006B24EF" w:rsidRPr="002321BE" w:rsidRDefault="006B24EF" w:rsidP="00AE5822">
      <w:pPr>
        <w:pStyle w:val="ListParagraph"/>
        <w:numPr>
          <w:ilvl w:val="0"/>
          <w:numId w:val="2"/>
        </w:numPr>
        <w:autoSpaceDE w:val="0"/>
        <w:autoSpaceDN w:val="0"/>
        <w:adjustRightInd w:val="0"/>
        <w:spacing w:after="0" w:line="240" w:lineRule="auto"/>
        <w:ind w:right="-279"/>
        <w:jc w:val="both"/>
        <w:rPr>
          <w:rFonts w:asciiTheme="majorHAnsi" w:hAnsiTheme="majorHAnsi" w:cs="Times New Roman"/>
          <w:lang w:val="en-IN"/>
        </w:rPr>
      </w:pPr>
      <w:r w:rsidRPr="002321BE">
        <w:rPr>
          <w:rFonts w:asciiTheme="majorHAnsi" w:hAnsiTheme="majorHAnsi" w:cs="Times New Roman"/>
          <w:lang w:val="en-IN"/>
        </w:rPr>
        <w:t>Kindly note that the actual number of items is tentative and the quantity may increase/decrease at the time of placing the order as per the requirement of the Institute.</w:t>
      </w:r>
    </w:p>
    <w:p w:rsidR="006B24EF" w:rsidRPr="002321BE" w:rsidRDefault="006B24EF" w:rsidP="00AE5822">
      <w:pPr>
        <w:pStyle w:val="ListParagraph"/>
        <w:numPr>
          <w:ilvl w:val="0"/>
          <w:numId w:val="2"/>
        </w:numPr>
        <w:autoSpaceDE w:val="0"/>
        <w:autoSpaceDN w:val="0"/>
        <w:adjustRightInd w:val="0"/>
        <w:spacing w:after="0" w:line="240" w:lineRule="auto"/>
        <w:ind w:right="-279"/>
        <w:jc w:val="both"/>
        <w:rPr>
          <w:rFonts w:asciiTheme="majorHAnsi" w:hAnsiTheme="majorHAnsi" w:cs="Times New Roman"/>
        </w:rPr>
      </w:pPr>
      <w:r w:rsidRPr="002321BE">
        <w:rPr>
          <w:rFonts w:asciiTheme="majorHAnsi" w:hAnsiTheme="majorHAnsi" w:cs="Times New Roman"/>
        </w:rPr>
        <w:lastRenderedPageBreak/>
        <w:t>Payment will be released only after satisfactory supply, installation and inspection of the items by the Institute.</w:t>
      </w:r>
    </w:p>
    <w:p w:rsidR="006B24EF" w:rsidRPr="002321BE" w:rsidRDefault="006B24EF" w:rsidP="00800981">
      <w:pPr>
        <w:pStyle w:val="ListParagraph"/>
        <w:numPr>
          <w:ilvl w:val="0"/>
          <w:numId w:val="2"/>
        </w:numPr>
        <w:autoSpaceDE w:val="0"/>
        <w:autoSpaceDN w:val="0"/>
        <w:adjustRightInd w:val="0"/>
        <w:spacing w:after="0" w:line="240" w:lineRule="auto"/>
        <w:ind w:right="-279"/>
        <w:jc w:val="both"/>
        <w:rPr>
          <w:rFonts w:asciiTheme="majorHAnsi" w:hAnsiTheme="majorHAnsi"/>
        </w:rPr>
      </w:pPr>
      <w:r w:rsidRPr="002321BE">
        <w:rPr>
          <w:rFonts w:asciiTheme="majorHAnsi" w:hAnsiTheme="majorHAnsi" w:cs="Times New Roman"/>
        </w:rPr>
        <w:t>No part payment requests shall be entertained by the institute and the payment shall be processed only after the delivery, installation and inspection of all the ordered items as per the Purchase Order issued by the Institute.</w:t>
      </w:r>
    </w:p>
    <w:p w:rsidR="00144148" w:rsidRPr="002321BE" w:rsidRDefault="00144148" w:rsidP="00AE5822">
      <w:pPr>
        <w:pStyle w:val="Heading3"/>
        <w:numPr>
          <w:ilvl w:val="0"/>
          <w:numId w:val="2"/>
        </w:numPr>
        <w:tabs>
          <w:tab w:val="left" w:pos="840"/>
        </w:tabs>
        <w:spacing w:before="0"/>
        <w:ind w:right="-279"/>
        <w:jc w:val="both"/>
        <w:rPr>
          <w:rFonts w:asciiTheme="majorHAnsi" w:eastAsiaTheme="minorHAnsi" w:hAnsiTheme="majorHAnsi"/>
          <w:sz w:val="22"/>
          <w:szCs w:val="22"/>
        </w:rPr>
      </w:pPr>
      <w:r w:rsidRPr="002321BE">
        <w:rPr>
          <w:rFonts w:asciiTheme="majorHAnsi" w:eastAsiaTheme="minorHAnsi" w:hAnsiTheme="majorHAnsi"/>
          <w:sz w:val="22"/>
          <w:szCs w:val="22"/>
        </w:rPr>
        <w:t>Maximum Delivery</w:t>
      </w:r>
      <w:r w:rsidR="002321BE" w:rsidRPr="002321BE">
        <w:rPr>
          <w:rFonts w:asciiTheme="majorHAnsi" w:eastAsiaTheme="minorHAnsi" w:hAnsiTheme="majorHAnsi"/>
          <w:sz w:val="22"/>
          <w:szCs w:val="22"/>
        </w:rPr>
        <w:t xml:space="preserve"> </w:t>
      </w:r>
      <w:r w:rsidRPr="002321BE">
        <w:rPr>
          <w:rFonts w:asciiTheme="majorHAnsi" w:eastAsiaTheme="minorHAnsi" w:hAnsiTheme="majorHAnsi"/>
          <w:sz w:val="22"/>
          <w:szCs w:val="22"/>
        </w:rPr>
        <w:t>Period should be 30 days</w:t>
      </w:r>
      <w:r w:rsidRPr="002321BE">
        <w:rPr>
          <w:rFonts w:asciiTheme="majorHAnsi" w:hAnsiTheme="majorHAnsi"/>
          <w:sz w:val="22"/>
          <w:szCs w:val="22"/>
        </w:rPr>
        <w:t>.</w:t>
      </w:r>
    </w:p>
    <w:p w:rsidR="002321BE" w:rsidRPr="002321BE" w:rsidRDefault="002321BE" w:rsidP="00AE5822">
      <w:pPr>
        <w:pStyle w:val="ListParagraph"/>
        <w:numPr>
          <w:ilvl w:val="0"/>
          <w:numId w:val="2"/>
        </w:numPr>
        <w:spacing w:after="0" w:line="240" w:lineRule="auto"/>
        <w:jc w:val="both"/>
        <w:textAlignment w:val="baseline"/>
        <w:rPr>
          <w:rFonts w:asciiTheme="majorHAnsi" w:eastAsia="Times New Roman" w:hAnsiTheme="majorHAnsi" w:cs="Times New Roman"/>
          <w:color w:val="000000"/>
          <w:lang w:eastAsia="en-IN"/>
        </w:rPr>
      </w:pPr>
      <w:r w:rsidRPr="002321BE">
        <w:rPr>
          <w:rFonts w:asciiTheme="majorHAnsi" w:eastAsia="Times New Roman" w:hAnsiTheme="majorHAnsi" w:cs="Times New Roman"/>
          <w:b/>
          <w:bCs/>
          <w:color w:val="000000"/>
          <w:lang w:eastAsia="en-IN"/>
        </w:rPr>
        <w:t xml:space="preserve">Copies of GST Registration and PAN </w:t>
      </w:r>
      <w:r w:rsidRPr="002321BE">
        <w:rPr>
          <w:rFonts w:asciiTheme="majorHAnsi" w:eastAsia="Times New Roman" w:hAnsiTheme="majorHAnsi" w:cs="Times New Roman"/>
          <w:color w:val="000000"/>
          <w:lang w:eastAsia="en-IN"/>
        </w:rPr>
        <w:t xml:space="preserve">shall be provided. </w:t>
      </w:r>
    </w:p>
    <w:p w:rsidR="002321BE" w:rsidRPr="002321BE" w:rsidRDefault="002321BE" w:rsidP="00AE5822">
      <w:pPr>
        <w:pStyle w:val="Heading3"/>
        <w:tabs>
          <w:tab w:val="left" w:pos="840"/>
        </w:tabs>
        <w:spacing w:before="0"/>
        <w:ind w:left="720" w:right="-279" w:firstLine="0"/>
        <w:jc w:val="both"/>
        <w:rPr>
          <w:rFonts w:asciiTheme="majorHAnsi" w:eastAsiaTheme="minorHAnsi" w:hAnsiTheme="majorHAnsi"/>
          <w:sz w:val="22"/>
          <w:szCs w:val="22"/>
        </w:rPr>
      </w:pPr>
    </w:p>
    <w:p w:rsidR="006B24EF" w:rsidRPr="002321BE" w:rsidRDefault="006B24EF" w:rsidP="00AE5822">
      <w:pPr>
        <w:autoSpaceDE w:val="0"/>
        <w:autoSpaceDN w:val="0"/>
        <w:adjustRightInd w:val="0"/>
        <w:spacing w:after="0" w:line="240" w:lineRule="auto"/>
        <w:rPr>
          <w:rFonts w:asciiTheme="majorHAnsi" w:hAnsiTheme="majorHAnsi" w:cs="Times New Roman"/>
          <w:b/>
          <w:bCs/>
        </w:rPr>
      </w:pPr>
      <w:r w:rsidRPr="002321BE">
        <w:rPr>
          <w:rFonts w:asciiTheme="majorHAnsi" w:hAnsiTheme="majorHAnsi" w:cs="Times New Roman"/>
          <w:b/>
          <w:bCs/>
        </w:rPr>
        <w:t>ADDITIONAL INFORMATION / DOCUMENTS REQUIRED</w:t>
      </w:r>
    </w:p>
    <w:p w:rsidR="006B24EF" w:rsidRPr="002321BE" w:rsidRDefault="006B24EF" w:rsidP="00AE5822">
      <w:pPr>
        <w:pStyle w:val="ListParagraph"/>
        <w:numPr>
          <w:ilvl w:val="0"/>
          <w:numId w:val="3"/>
        </w:numPr>
        <w:autoSpaceDE w:val="0"/>
        <w:autoSpaceDN w:val="0"/>
        <w:adjustRightInd w:val="0"/>
        <w:spacing w:after="0" w:line="240" w:lineRule="auto"/>
        <w:ind w:right="-279"/>
        <w:jc w:val="both"/>
        <w:rPr>
          <w:rFonts w:asciiTheme="majorHAnsi" w:hAnsiTheme="majorHAnsi" w:cs="Times New Roman"/>
        </w:rPr>
      </w:pPr>
      <w:r w:rsidRPr="002321BE">
        <w:rPr>
          <w:rFonts w:asciiTheme="majorHAnsi" w:hAnsiTheme="majorHAnsi" w:cs="Times New Roman"/>
        </w:rPr>
        <w:t xml:space="preserve">The </w:t>
      </w:r>
      <w:r w:rsidRPr="002321BE">
        <w:rPr>
          <w:rFonts w:asciiTheme="majorHAnsi" w:hAnsiTheme="majorHAnsi" w:cs="Times New Roman"/>
          <w:b/>
          <w:bCs/>
        </w:rPr>
        <w:t>delivery period</w:t>
      </w:r>
      <w:r w:rsidRPr="002321BE">
        <w:rPr>
          <w:rFonts w:asciiTheme="majorHAnsi" w:hAnsiTheme="majorHAnsi" w:cs="Times New Roman"/>
        </w:rPr>
        <w:t xml:space="preserve"> needs to be explicitly mentioned while quoting by the vendor.</w:t>
      </w:r>
    </w:p>
    <w:p w:rsidR="006B24EF" w:rsidRPr="002321BE" w:rsidRDefault="006B24EF" w:rsidP="00AE5822">
      <w:pPr>
        <w:pStyle w:val="ListParagraph"/>
        <w:numPr>
          <w:ilvl w:val="0"/>
          <w:numId w:val="3"/>
        </w:numPr>
        <w:autoSpaceDE w:val="0"/>
        <w:autoSpaceDN w:val="0"/>
        <w:adjustRightInd w:val="0"/>
        <w:spacing w:after="0" w:line="240" w:lineRule="auto"/>
        <w:ind w:right="-279"/>
        <w:jc w:val="both"/>
        <w:rPr>
          <w:rFonts w:asciiTheme="majorHAnsi" w:hAnsiTheme="majorHAnsi" w:cs="Times New Roman"/>
        </w:rPr>
      </w:pPr>
      <w:r w:rsidRPr="002321BE">
        <w:rPr>
          <w:rFonts w:asciiTheme="majorHAnsi" w:hAnsiTheme="majorHAnsi" w:cs="Times New Roman"/>
        </w:rPr>
        <w:t xml:space="preserve">The </w:t>
      </w:r>
      <w:r w:rsidRPr="002321BE">
        <w:rPr>
          <w:rFonts w:asciiTheme="majorHAnsi" w:hAnsiTheme="majorHAnsi" w:cs="Times New Roman"/>
          <w:b/>
          <w:bCs/>
        </w:rPr>
        <w:t>warranty period</w:t>
      </w:r>
      <w:r w:rsidRPr="002321BE">
        <w:rPr>
          <w:rFonts w:asciiTheme="majorHAnsi" w:hAnsiTheme="majorHAnsi" w:cs="Times New Roman"/>
        </w:rPr>
        <w:t xml:space="preserve"> needs to be explicitly mentioned by the vendor.</w:t>
      </w:r>
    </w:p>
    <w:p w:rsidR="006B24EF" w:rsidRPr="002321BE" w:rsidRDefault="006B24EF" w:rsidP="00AE5822">
      <w:pPr>
        <w:pStyle w:val="ListParagraph"/>
        <w:numPr>
          <w:ilvl w:val="0"/>
          <w:numId w:val="3"/>
        </w:numPr>
        <w:autoSpaceDE w:val="0"/>
        <w:autoSpaceDN w:val="0"/>
        <w:adjustRightInd w:val="0"/>
        <w:spacing w:after="0" w:line="240" w:lineRule="auto"/>
        <w:ind w:right="-279"/>
        <w:jc w:val="both"/>
        <w:rPr>
          <w:rFonts w:asciiTheme="majorHAnsi" w:hAnsiTheme="majorHAnsi" w:cs="Times New Roman"/>
        </w:rPr>
      </w:pPr>
      <w:r w:rsidRPr="002321BE">
        <w:rPr>
          <w:rFonts w:asciiTheme="majorHAnsi" w:hAnsiTheme="majorHAnsi" w:cs="Times New Roman"/>
          <w:b/>
        </w:rPr>
        <w:t>The printed literature and/or catalogue/brochure giving full technical details should be included with the quotation to verify the specifications quoted by the vendor</w:t>
      </w:r>
      <w:r w:rsidRPr="002321BE">
        <w:rPr>
          <w:rFonts w:asciiTheme="majorHAnsi" w:hAnsiTheme="majorHAnsi" w:cs="Times New Roman"/>
        </w:rPr>
        <w:t xml:space="preserve">. </w:t>
      </w:r>
    </w:p>
    <w:p w:rsidR="006B24EF" w:rsidRPr="002321BE" w:rsidRDefault="006B24EF" w:rsidP="00AE5822">
      <w:pPr>
        <w:pStyle w:val="ListParagraph"/>
        <w:numPr>
          <w:ilvl w:val="0"/>
          <w:numId w:val="3"/>
        </w:numPr>
        <w:autoSpaceDE w:val="0"/>
        <w:autoSpaceDN w:val="0"/>
        <w:adjustRightInd w:val="0"/>
        <w:spacing w:after="0" w:line="240" w:lineRule="auto"/>
        <w:ind w:right="-279"/>
        <w:jc w:val="both"/>
        <w:rPr>
          <w:rFonts w:asciiTheme="majorHAnsi" w:hAnsiTheme="majorHAnsi" w:cs="Times New Roman"/>
        </w:rPr>
      </w:pPr>
      <w:r w:rsidRPr="002321BE">
        <w:rPr>
          <w:rFonts w:asciiTheme="majorHAnsi" w:hAnsiTheme="majorHAnsi" w:cs="Times New Roman"/>
          <w:b/>
          <w:bCs/>
        </w:rPr>
        <w:t xml:space="preserve">The bidders should </w:t>
      </w:r>
      <w:r w:rsidR="002321BE" w:rsidRPr="002321BE">
        <w:rPr>
          <w:rFonts w:asciiTheme="majorHAnsi" w:hAnsiTheme="majorHAnsi" w:cs="Times New Roman"/>
          <w:b/>
          <w:bCs/>
        </w:rPr>
        <w:t xml:space="preserve">provide </w:t>
      </w:r>
      <w:r w:rsidRPr="002321BE">
        <w:rPr>
          <w:rFonts w:asciiTheme="majorHAnsi" w:hAnsiTheme="majorHAnsi" w:cs="Times New Roman"/>
          <w:b/>
          <w:bCs/>
        </w:rPr>
        <w:t>copies of suitable documents in support of their reputation, credentials and past performance</w:t>
      </w:r>
      <w:r w:rsidRPr="002321BE">
        <w:rPr>
          <w:rFonts w:asciiTheme="majorHAnsi" w:hAnsiTheme="majorHAnsi" w:cs="Times New Roman"/>
        </w:rPr>
        <w:t>.</w:t>
      </w:r>
    </w:p>
    <w:p w:rsidR="006B24EF" w:rsidRPr="002321BE" w:rsidRDefault="006B24EF" w:rsidP="00AE5822">
      <w:pPr>
        <w:pStyle w:val="ListParagraph"/>
        <w:numPr>
          <w:ilvl w:val="0"/>
          <w:numId w:val="3"/>
        </w:numPr>
        <w:autoSpaceDE w:val="0"/>
        <w:autoSpaceDN w:val="0"/>
        <w:adjustRightInd w:val="0"/>
        <w:spacing w:after="0" w:line="240" w:lineRule="auto"/>
        <w:ind w:right="-279"/>
        <w:jc w:val="both"/>
        <w:rPr>
          <w:rFonts w:asciiTheme="majorHAnsi" w:hAnsiTheme="majorHAnsi" w:cs="Times New Roman"/>
        </w:rPr>
      </w:pPr>
      <w:r w:rsidRPr="002321BE">
        <w:rPr>
          <w:rFonts w:asciiTheme="majorHAnsi" w:hAnsiTheme="majorHAnsi" w:cs="Times New Roman"/>
          <w:b/>
          <w:bCs/>
        </w:rPr>
        <w:t xml:space="preserve">The vendor should </w:t>
      </w:r>
      <w:r w:rsidR="002321BE" w:rsidRPr="002321BE">
        <w:rPr>
          <w:rFonts w:asciiTheme="majorHAnsi" w:hAnsiTheme="majorHAnsi" w:cs="Times New Roman"/>
          <w:b/>
          <w:bCs/>
        </w:rPr>
        <w:t xml:space="preserve">provide </w:t>
      </w:r>
      <w:r w:rsidRPr="002321BE">
        <w:rPr>
          <w:rFonts w:asciiTheme="majorHAnsi" w:hAnsiTheme="majorHAnsi" w:cs="Times New Roman"/>
          <w:b/>
          <w:bCs/>
        </w:rPr>
        <w:t>the documents in support of firm’s registration with appropriate authorities</w:t>
      </w:r>
      <w:r w:rsidRPr="002321BE">
        <w:rPr>
          <w:rFonts w:asciiTheme="majorHAnsi" w:hAnsiTheme="majorHAnsi" w:cs="Times New Roman"/>
        </w:rPr>
        <w:t>.</w:t>
      </w:r>
    </w:p>
    <w:p w:rsidR="006B24EF" w:rsidRPr="002321BE" w:rsidRDefault="006B24EF" w:rsidP="006B24EF">
      <w:pPr>
        <w:spacing w:after="0" w:line="240" w:lineRule="auto"/>
        <w:ind w:left="2880" w:hanging="2880"/>
        <w:rPr>
          <w:rFonts w:asciiTheme="majorHAnsi" w:hAnsiTheme="majorHAnsi" w:cs="Times-Roman"/>
          <w:b/>
        </w:rPr>
      </w:pPr>
    </w:p>
    <w:p w:rsidR="006B24EF" w:rsidRDefault="006B24EF" w:rsidP="006B24EF">
      <w:pPr>
        <w:spacing w:after="0" w:line="240" w:lineRule="auto"/>
        <w:ind w:left="2880" w:hanging="2880"/>
        <w:rPr>
          <w:rFonts w:asciiTheme="majorHAnsi" w:hAnsiTheme="majorHAnsi" w:cs="Times-Roman"/>
          <w:b/>
        </w:rPr>
      </w:pPr>
    </w:p>
    <w:p w:rsidR="00AE5822" w:rsidRPr="00AE5822" w:rsidRDefault="00AE5822" w:rsidP="00AE5822">
      <w:pPr>
        <w:widowControl w:val="0"/>
        <w:autoSpaceDE w:val="0"/>
        <w:autoSpaceDN w:val="0"/>
        <w:spacing w:after="0" w:line="240" w:lineRule="auto"/>
        <w:jc w:val="both"/>
        <w:textAlignment w:val="baseline"/>
        <w:rPr>
          <w:rFonts w:asciiTheme="majorHAnsi" w:eastAsia="Times New Roman" w:hAnsiTheme="majorHAnsi" w:cs="Times New Roman"/>
          <w:b/>
          <w:color w:val="000000"/>
          <w:lang w:eastAsia="en-IN"/>
        </w:rPr>
      </w:pPr>
      <w:r w:rsidRPr="00AE5822">
        <w:rPr>
          <w:rFonts w:asciiTheme="majorHAnsi" w:eastAsia="Times New Roman" w:hAnsiTheme="majorHAnsi" w:cs="Times New Roman"/>
          <w:b/>
          <w:color w:val="000000"/>
          <w:lang w:eastAsia="en-IN"/>
        </w:rPr>
        <w:t xml:space="preserve">The postal address for submitting the </w:t>
      </w:r>
      <w:r>
        <w:rPr>
          <w:rFonts w:asciiTheme="majorHAnsi" w:eastAsia="Times New Roman" w:hAnsiTheme="majorHAnsi" w:cs="Times New Roman"/>
          <w:b/>
          <w:color w:val="000000"/>
          <w:lang w:eastAsia="en-IN"/>
        </w:rPr>
        <w:t xml:space="preserve">Quotations </w:t>
      </w:r>
      <w:r w:rsidRPr="00AE5822">
        <w:rPr>
          <w:rFonts w:asciiTheme="majorHAnsi" w:eastAsia="Times New Roman" w:hAnsiTheme="majorHAnsi" w:cs="Times New Roman"/>
          <w:b/>
          <w:color w:val="000000"/>
          <w:lang w:eastAsia="en-IN"/>
        </w:rPr>
        <w:t>in hard copy</w:t>
      </w:r>
      <w:r>
        <w:rPr>
          <w:rFonts w:asciiTheme="majorHAnsi" w:eastAsia="Times New Roman" w:hAnsiTheme="majorHAnsi" w:cs="Times New Roman"/>
          <w:b/>
          <w:color w:val="000000"/>
          <w:lang w:eastAsia="en-IN"/>
        </w:rPr>
        <w:t xml:space="preserve"> is as follows</w:t>
      </w:r>
      <w:r w:rsidRPr="00AE5822">
        <w:rPr>
          <w:rFonts w:asciiTheme="majorHAnsi" w:eastAsia="Times New Roman" w:hAnsiTheme="majorHAnsi" w:cs="Times New Roman"/>
          <w:b/>
          <w:color w:val="000000"/>
          <w:lang w:eastAsia="en-IN"/>
        </w:rPr>
        <w:t>:</w:t>
      </w:r>
    </w:p>
    <w:p w:rsidR="00AE5822" w:rsidRDefault="00AE5822" w:rsidP="00AE5822">
      <w:pPr>
        <w:spacing w:after="0" w:line="240" w:lineRule="auto"/>
        <w:outlineLvl w:val="3"/>
        <w:rPr>
          <w:rFonts w:asciiTheme="majorHAnsi" w:eastAsia="Times New Roman" w:hAnsiTheme="majorHAnsi" w:cs="Times New Roman"/>
          <w:b/>
          <w:bCs/>
          <w:color w:val="000000"/>
          <w:lang w:eastAsia="en-IN"/>
        </w:rPr>
      </w:pPr>
    </w:p>
    <w:p w:rsidR="00AE5822" w:rsidRPr="00AE5822" w:rsidRDefault="00AE5822" w:rsidP="00AE5822">
      <w:pPr>
        <w:spacing w:after="0" w:line="240" w:lineRule="auto"/>
        <w:outlineLvl w:val="3"/>
        <w:rPr>
          <w:rFonts w:asciiTheme="majorHAnsi" w:eastAsia="Times New Roman" w:hAnsiTheme="majorHAnsi" w:cs="Times New Roman"/>
          <w:bCs/>
          <w:lang w:eastAsia="en-IN"/>
        </w:rPr>
      </w:pPr>
      <w:r w:rsidRPr="00AE5822">
        <w:rPr>
          <w:rFonts w:asciiTheme="majorHAnsi" w:eastAsia="Times New Roman" w:hAnsiTheme="majorHAnsi" w:cs="Times New Roman"/>
          <w:bCs/>
          <w:color w:val="000000"/>
          <w:lang w:eastAsia="en-IN"/>
        </w:rPr>
        <w:t xml:space="preserve">The </w:t>
      </w:r>
      <w:r w:rsidR="00ED3EF2">
        <w:rPr>
          <w:rFonts w:asciiTheme="majorHAnsi" w:eastAsia="Times New Roman" w:hAnsiTheme="majorHAnsi" w:cs="Times New Roman"/>
          <w:bCs/>
          <w:color w:val="000000"/>
          <w:lang w:eastAsia="en-IN"/>
        </w:rPr>
        <w:t>………………………………………</w:t>
      </w:r>
      <w:r w:rsidRPr="00AE5822">
        <w:rPr>
          <w:rFonts w:asciiTheme="majorHAnsi" w:eastAsia="Times New Roman" w:hAnsiTheme="majorHAnsi" w:cs="Times New Roman"/>
          <w:bCs/>
          <w:color w:val="000000"/>
          <w:lang w:eastAsia="en-IN"/>
        </w:rPr>
        <w:t>,</w:t>
      </w:r>
    </w:p>
    <w:p w:rsidR="00AE5822" w:rsidRPr="00AE5822" w:rsidRDefault="000226E9" w:rsidP="00AE5822">
      <w:pPr>
        <w:spacing w:after="0" w:line="240" w:lineRule="auto"/>
        <w:outlineLvl w:val="3"/>
        <w:rPr>
          <w:rFonts w:asciiTheme="majorHAnsi" w:eastAsia="Times New Roman" w:hAnsiTheme="majorHAnsi" w:cs="Times New Roman"/>
          <w:bCs/>
          <w:lang w:eastAsia="en-IN"/>
        </w:rPr>
      </w:pPr>
      <w:r>
        <w:rPr>
          <w:rFonts w:asciiTheme="majorHAnsi" w:eastAsia="Times New Roman" w:hAnsiTheme="majorHAnsi" w:cs="Times New Roman"/>
          <w:bCs/>
          <w:color w:val="000000"/>
          <w:lang w:eastAsia="en-IN"/>
        </w:rPr>
        <w:t>……………………………………………..</w:t>
      </w:r>
      <w:r w:rsidR="00AE5822" w:rsidRPr="00AE5822">
        <w:rPr>
          <w:rFonts w:asciiTheme="majorHAnsi" w:eastAsia="Times New Roman" w:hAnsiTheme="majorHAnsi" w:cs="Times New Roman"/>
          <w:bCs/>
          <w:color w:val="000000"/>
          <w:lang w:eastAsia="en-IN"/>
        </w:rPr>
        <w:t>,</w:t>
      </w:r>
    </w:p>
    <w:p w:rsidR="00AE5822" w:rsidRPr="00AE5822" w:rsidRDefault="00AE5822" w:rsidP="00AE5822">
      <w:pPr>
        <w:spacing w:before="2" w:after="0" w:line="240" w:lineRule="auto"/>
        <w:rPr>
          <w:rFonts w:asciiTheme="majorHAnsi" w:eastAsia="Times New Roman" w:hAnsiTheme="majorHAnsi" w:cs="Times New Roman"/>
          <w:lang w:eastAsia="en-IN"/>
        </w:rPr>
      </w:pPr>
      <w:r w:rsidRPr="00AE5822">
        <w:rPr>
          <w:rFonts w:asciiTheme="majorHAnsi" w:eastAsia="Times New Roman" w:hAnsiTheme="majorHAnsi" w:cs="Times New Roman"/>
          <w:bCs/>
          <w:color w:val="000000"/>
          <w:lang w:eastAsia="en-IN"/>
        </w:rPr>
        <w:t>National Institute of Technology (NIT) Delhi</w:t>
      </w:r>
    </w:p>
    <w:p w:rsidR="00AE5822" w:rsidRPr="00AE5822" w:rsidRDefault="00AE5822" w:rsidP="00AE5822">
      <w:pPr>
        <w:spacing w:after="0" w:line="240" w:lineRule="auto"/>
        <w:outlineLvl w:val="3"/>
        <w:rPr>
          <w:rFonts w:asciiTheme="majorHAnsi" w:eastAsia="Times New Roman" w:hAnsiTheme="majorHAnsi" w:cs="Times New Roman"/>
          <w:bCs/>
          <w:color w:val="000000"/>
          <w:lang w:eastAsia="en-IN"/>
        </w:rPr>
      </w:pPr>
      <w:r w:rsidRPr="00AE5822">
        <w:rPr>
          <w:rFonts w:asciiTheme="majorHAnsi" w:eastAsia="Times New Roman" w:hAnsiTheme="majorHAnsi" w:cs="Times New Roman"/>
          <w:bCs/>
          <w:color w:val="000000"/>
          <w:lang w:eastAsia="en-IN"/>
        </w:rPr>
        <w:t xml:space="preserve">Plot No. </w:t>
      </w:r>
      <w:proofErr w:type="gramStart"/>
      <w:r w:rsidRPr="00AE5822">
        <w:rPr>
          <w:rFonts w:asciiTheme="majorHAnsi" w:eastAsia="Times New Roman" w:hAnsiTheme="majorHAnsi" w:cs="Times New Roman"/>
          <w:bCs/>
          <w:color w:val="000000"/>
          <w:lang w:eastAsia="en-IN"/>
        </w:rPr>
        <w:t>FA-7 Zone P1, GT Karnal Road, Delhi–110036.</w:t>
      </w:r>
      <w:proofErr w:type="gramEnd"/>
    </w:p>
    <w:p w:rsidR="00AE5822" w:rsidRPr="002321BE" w:rsidRDefault="00AE5822" w:rsidP="006B24EF">
      <w:pPr>
        <w:spacing w:after="0" w:line="240" w:lineRule="auto"/>
        <w:ind w:left="2880" w:hanging="2880"/>
        <w:rPr>
          <w:rFonts w:asciiTheme="majorHAnsi" w:hAnsiTheme="majorHAnsi" w:cs="Times-Roman"/>
          <w:b/>
        </w:rPr>
      </w:pPr>
    </w:p>
    <w:p w:rsidR="00027EBC" w:rsidRPr="002321BE" w:rsidRDefault="00027EBC" w:rsidP="006B24EF">
      <w:pPr>
        <w:spacing w:after="0" w:line="240" w:lineRule="auto"/>
        <w:ind w:left="2880" w:hanging="2880"/>
        <w:rPr>
          <w:rFonts w:asciiTheme="majorHAnsi" w:hAnsiTheme="majorHAnsi" w:cs="Times-Roman"/>
          <w:b/>
        </w:rPr>
      </w:pPr>
    </w:p>
    <w:p w:rsidR="00027EBC" w:rsidRDefault="00027EBC" w:rsidP="006B24EF">
      <w:pPr>
        <w:spacing w:after="0" w:line="240" w:lineRule="auto"/>
        <w:ind w:left="2880" w:hanging="2880"/>
        <w:rPr>
          <w:rFonts w:asciiTheme="majorHAnsi" w:hAnsiTheme="majorHAnsi" w:cs="Times-Roman"/>
          <w:b/>
        </w:rPr>
      </w:pPr>
    </w:p>
    <w:p w:rsidR="00AE5822" w:rsidRDefault="00AE5822" w:rsidP="006B24EF">
      <w:pPr>
        <w:spacing w:after="0" w:line="240" w:lineRule="auto"/>
        <w:ind w:left="2880" w:hanging="2880"/>
        <w:rPr>
          <w:rFonts w:asciiTheme="majorHAnsi" w:hAnsiTheme="majorHAnsi" w:cs="Times-Roman"/>
          <w:b/>
        </w:rPr>
      </w:pPr>
    </w:p>
    <w:p w:rsidR="00027EBC" w:rsidRPr="002321BE" w:rsidRDefault="00027EBC" w:rsidP="006B24EF">
      <w:pPr>
        <w:spacing w:after="0" w:line="240" w:lineRule="auto"/>
        <w:ind w:left="2880" w:hanging="2880"/>
        <w:rPr>
          <w:rFonts w:asciiTheme="majorHAnsi" w:hAnsiTheme="majorHAnsi" w:cs="Times-Roman"/>
          <w:b/>
        </w:rPr>
      </w:pPr>
    </w:p>
    <w:p w:rsidR="006B24EF" w:rsidRPr="002321BE" w:rsidRDefault="006B24EF" w:rsidP="006B24EF">
      <w:pPr>
        <w:spacing w:after="0" w:line="240" w:lineRule="auto"/>
        <w:ind w:left="2880" w:hanging="2880"/>
        <w:rPr>
          <w:rFonts w:asciiTheme="majorHAnsi" w:hAnsiTheme="majorHAnsi" w:cs="Times-Roman"/>
          <w:b/>
        </w:rPr>
      </w:pPr>
      <w:r w:rsidRPr="002321BE">
        <w:rPr>
          <w:rFonts w:asciiTheme="majorHAnsi" w:hAnsiTheme="majorHAnsi" w:cs="Times-Roman"/>
          <w:b/>
        </w:rPr>
        <w:t>CONTACT DETAILS</w:t>
      </w:r>
    </w:p>
    <w:p w:rsidR="006B24EF" w:rsidRDefault="006B24EF" w:rsidP="006B24EF">
      <w:pPr>
        <w:spacing w:after="0" w:line="240" w:lineRule="auto"/>
        <w:ind w:left="2880" w:hanging="2880"/>
        <w:rPr>
          <w:rFonts w:asciiTheme="majorHAnsi" w:hAnsiTheme="majorHAnsi" w:cs="Times-Roman"/>
          <w:b/>
        </w:rPr>
      </w:pPr>
    </w:p>
    <w:p w:rsidR="003B23FE" w:rsidRPr="002321BE" w:rsidRDefault="003B23FE" w:rsidP="006B24EF">
      <w:pPr>
        <w:spacing w:after="0" w:line="240" w:lineRule="auto"/>
        <w:ind w:left="2880" w:hanging="2880"/>
        <w:rPr>
          <w:rFonts w:asciiTheme="majorHAnsi" w:hAnsiTheme="majorHAnsi" w:cs="Times-Roman"/>
          <w:b/>
        </w:rPr>
      </w:pPr>
    </w:p>
    <w:tbl>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9"/>
        <w:gridCol w:w="5243"/>
      </w:tblGrid>
      <w:tr w:rsidR="006B24EF" w:rsidRPr="002321BE" w:rsidTr="003B23FE">
        <w:trPr>
          <w:trHeight w:val="3043"/>
        </w:trPr>
        <w:tc>
          <w:tcPr>
            <w:tcW w:w="2387" w:type="pct"/>
          </w:tcPr>
          <w:p w:rsidR="006B24EF" w:rsidRPr="002321BE" w:rsidRDefault="006B24EF" w:rsidP="00E815AC">
            <w:pPr>
              <w:ind w:left="2880" w:hanging="2880"/>
              <w:rPr>
                <w:rFonts w:asciiTheme="majorHAnsi" w:hAnsiTheme="majorHAnsi"/>
              </w:rPr>
            </w:pPr>
            <w:r w:rsidRPr="002321BE">
              <w:rPr>
                <w:rFonts w:asciiTheme="majorHAnsi" w:hAnsiTheme="majorHAnsi" w:cs="Times-Roman"/>
                <w:b/>
              </w:rPr>
              <w:t>For Technical Queries (Items Related)</w:t>
            </w:r>
            <w:r w:rsidRPr="002321BE">
              <w:rPr>
                <w:rFonts w:asciiTheme="majorHAnsi" w:hAnsiTheme="majorHAnsi" w:cs="Times-Roman"/>
              </w:rPr>
              <w:t>:</w:t>
            </w:r>
            <w:r w:rsidRPr="002321BE">
              <w:rPr>
                <w:rFonts w:asciiTheme="majorHAnsi" w:hAnsiTheme="majorHAnsi"/>
              </w:rPr>
              <w:t xml:space="preserve"> </w:t>
            </w:r>
          </w:p>
          <w:p w:rsidR="00ED3EF2" w:rsidRDefault="00ED3EF2" w:rsidP="00ED3EF2">
            <w:pPr>
              <w:ind w:left="2880" w:hanging="2880"/>
              <w:rPr>
                <w:rFonts w:asciiTheme="majorHAnsi" w:hAnsiTheme="majorHAnsi"/>
                <w:b/>
                <w:bCs/>
              </w:rPr>
            </w:pPr>
            <w:r>
              <w:rPr>
                <w:rFonts w:asciiTheme="majorHAnsi" w:hAnsiTheme="majorHAnsi"/>
                <w:b/>
                <w:bCs/>
              </w:rPr>
              <w:t>Name:</w:t>
            </w:r>
          </w:p>
          <w:p w:rsidR="00ED3EF2" w:rsidRPr="002321BE" w:rsidRDefault="00ED3EF2" w:rsidP="00ED3EF2">
            <w:pPr>
              <w:ind w:left="2880" w:hanging="2880"/>
              <w:rPr>
                <w:rFonts w:asciiTheme="majorHAnsi" w:hAnsiTheme="majorHAnsi"/>
              </w:rPr>
            </w:pPr>
            <w:r>
              <w:rPr>
                <w:rFonts w:asciiTheme="majorHAnsi" w:hAnsiTheme="majorHAnsi"/>
                <w:b/>
                <w:bCs/>
              </w:rPr>
              <w:t>Address:</w:t>
            </w:r>
          </w:p>
          <w:p w:rsidR="00ED3EF2" w:rsidRDefault="00ED3EF2" w:rsidP="00ED3EF2">
            <w:pPr>
              <w:rPr>
                <w:rFonts w:asciiTheme="majorHAnsi" w:hAnsiTheme="majorHAnsi"/>
                <w:b/>
                <w:bCs/>
              </w:rPr>
            </w:pPr>
          </w:p>
          <w:p w:rsidR="00ED3EF2" w:rsidRDefault="00ED3EF2" w:rsidP="00ED3EF2">
            <w:pPr>
              <w:rPr>
                <w:rFonts w:asciiTheme="majorHAnsi" w:hAnsiTheme="majorHAnsi"/>
                <w:b/>
                <w:bCs/>
              </w:rPr>
            </w:pPr>
          </w:p>
          <w:p w:rsidR="00ED3EF2" w:rsidRDefault="00ED3EF2" w:rsidP="00ED3EF2">
            <w:pPr>
              <w:rPr>
                <w:rFonts w:asciiTheme="majorHAnsi" w:hAnsiTheme="majorHAnsi"/>
                <w:b/>
                <w:bCs/>
              </w:rPr>
            </w:pPr>
          </w:p>
          <w:p w:rsidR="00ED3EF2" w:rsidRDefault="00ED3EF2" w:rsidP="00ED3EF2">
            <w:pPr>
              <w:rPr>
                <w:rFonts w:asciiTheme="majorHAnsi" w:hAnsiTheme="majorHAnsi"/>
              </w:rPr>
            </w:pPr>
            <w:r w:rsidRPr="002321BE">
              <w:rPr>
                <w:rFonts w:asciiTheme="majorHAnsi" w:hAnsiTheme="majorHAnsi"/>
                <w:b/>
                <w:bCs/>
              </w:rPr>
              <w:t>Phone</w:t>
            </w:r>
            <w:r w:rsidRPr="002321BE">
              <w:rPr>
                <w:rFonts w:asciiTheme="majorHAnsi" w:hAnsiTheme="majorHAnsi"/>
              </w:rPr>
              <w:t xml:space="preserve">: </w:t>
            </w:r>
          </w:p>
          <w:p w:rsidR="006B24EF" w:rsidRPr="002321BE" w:rsidRDefault="00ED3EF2" w:rsidP="00ED3EF2">
            <w:pPr>
              <w:rPr>
                <w:rFonts w:asciiTheme="majorHAnsi" w:hAnsiTheme="majorHAnsi" w:cs="Times-Roman"/>
                <w:b/>
              </w:rPr>
            </w:pPr>
            <w:r w:rsidRPr="002321BE">
              <w:rPr>
                <w:rFonts w:asciiTheme="majorHAnsi" w:hAnsiTheme="majorHAnsi"/>
                <w:b/>
                <w:bCs/>
              </w:rPr>
              <w:t>Email</w:t>
            </w:r>
            <w:r w:rsidRPr="002321BE">
              <w:rPr>
                <w:rFonts w:asciiTheme="majorHAnsi" w:hAnsiTheme="majorHAnsi"/>
              </w:rPr>
              <w:t>:</w:t>
            </w:r>
          </w:p>
        </w:tc>
        <w:tc>
          <w:tcPr>
            <w:tcW w:w="2613" w:type="pct"/>
          </w:tcPr>
          <w:p w:rsidR="006B24EF" w:rsidRPr="002321BE" w:rsidRDefault="006B24EF" w:rsidP="00E815AC">
            <w:pPr>
              <w:ind w:left="2880" w:hanging="2880"/>
              <w:rPr>
                <w:rFonts w:asciiTheme="majorHAnsi" w:hAnsiTheme="majorHAnsi"/>
              </w:rPr>
            </w:pPr>
            <w:r w:rsidRPr="002321BE">
              <w:rPr>
                <w:rFonts w:asciiTheme="majorHAnsi" w:hAnsiTheme="majorHAnsi" w:cs="Times-Roman"/>
                <w:b/>
              </w:rPr>
              <w:t xml:space="preserve">For </w:t>
            </w:r>
            <w:r w:rsidR="002321BE" w:rsidRPr="002321BE">
              <w:rPr>
                <w:rFonts w:asciiTheme="majorHAnsi" w:hAnsiTheme="majorHAnsi" w:cs="Times-Roman"/>
                <w:b/>
              </w:rPr>
              <w:t xml:space="preserve">any other </w:t>
            </w:r>
            <w:r w:rsidRPr="002321BE">
              <w:rPr>
                <w:rFonts w:asciiTheme="majorHAnsi" w:hAnsiTheme="majorHAnsi" w:cs="Times-Roman"/>
                <w:b/>
              </w:rPr>
              <w:t xml:space="preserve">Queries </w:t>
            </w:r>
          </w:p>
          <w:p w:rsidR="006B24EF" w:rsidRDefault="00ED3EF2" w:rsidP="003B23FE">
            <w:pPr>
              <w:ind w:left="2880" w:hanging="2880"/>
              <w:rPr>
                <w:rFonts w:asciiTheme="majorHAnsi" w:hAnsiTheme="majorHAnsi"/>
                <w:b/>
                <w:bCs/>
              </w:rPr>
            </w:pPr>
            <w:r>
              <w:rPr>
                <w:rFonts w:asciiTheme="majorHAnsi" w:hAnsiTheme="majorHAnsi"/>
                <w:b/>
                <w:bCs/>
              </w:rPr>
              <w:t>Name:</w:t>
            </w:r>
          </w:p>
          <w:p w:rsidR="00ED3EF2" w:rsidRPr="002321BE" w:rsidRDefault="00ED3EF2" w:rsidP="003B23FE">
            <w:pPr>
              <w:ind w:left="2880" w:hanging="2880"/>
              <w:rPr>
                <w:rFonts w:asciiTheme="majorHAnsi" w:hAnsiTheme="majorHAnsi"/>
              </w:rPr>
            </w:pPr>
            <w:r>
              <w:rPr>
                <w:rFonts w:asciiTheme="majorHAnsi" w:hAnsiTheme="majorHAnsi"/>
                <w:b/>
                <w:bCs/>
              </w:rPr>
              <w:t>Address:</w:t>
            </w:r>
          </w:p>
          <w:p w:rsidR="00ED3EF2" w:rsidRDefault="00ED3EF2" w:rsidP="00ED3EF2">
            <w:pPr>
              <w:rPr>
                <w:rFonts w:asciiTheme="majorHAnsi" w:hAnsiTheme="majorHAnsi"/>
                <w:b/>
                <w:bCs/>
              </w:rPr>
            </w:pPr>
          </w:p>
          <w:p w:rsidR="00ED3EF2" w:rsidRDefault="00ED3EF2" w:rsidP="00ED3EF2">
            <w:pPr>
              <w:rPr>
                <w:rFonts w:asciiTheme="majorHAnsi" w:hAnsiTheme="majorHAnsi"/>
                <w:b/>
                <w:bCs/>
              </w:rPr>
            </w:pPr>
          </w:p>
          <w:p w:rsidR="00ED3EF2" w:rsidRDefault="00ED3EF2" w:rsidP="00ED3EF2">
            <w:pPr>
              <w:rPr>
                <w:rFonts w:asciiTheme="majorHAnsi" w:hAnsiTheme="majorHAnsi"/>
                <w:b/>
                <w:bCs/>
              </w:rPr>
            </w:pPr>
          </w:p>
          <w:p w:rsidR="00ED3EF2" w:rsidRDefault="006B24EF" w:rsidP="00ED3EF2">
            <w:pPr>
              <w:rPr>
                <w:rFonts w:asciiTheme="majorHAnsi" w:hAnsiTheme="majorHAnsi"/>
              </w:rPr>
            </w:pPr>
            <w:r w:rsidRPr="002321BE">
              <w:rPr>
                <w:rFonts w:asciiTheme="majorHAnsi" w:hAnsiTheme="majorHAnsi"/>
                <w:b/>
                <w:bCs/>
              </w:rPr>
              <w:t>Phone</w:t>
            </w:r>
            <w:r w:rsidRPr="002321BE">
              <w:rPr>
                <w:rFonts w:asciiTheme="majorHAnsi" w:hAnsiTheme="majorHAnsi"/>
              </w:rPr>
              <w:t xml:space="preserve">: </w:t>
            </w:r>
          </w:p>
          <w:p w:rsidR="006B24EF" w:rsidRPr="002321BE" w:rsidRDefault="006B24EF" w:rsidP="00ED3EF2">
            <w:pPr>
              <w:rPr>
                <w:rFonts w:asciiTheme="majorHAnsi" w:hAnsiTheme="majorHAnsi" w:cs="Times-Roman"/>
                <w:b/>
              </w:rPr>
            </w:pPr>
            <w:r w:rsidRPr="002321BE">
              <w:rPr>
                <w:rFonts w:asciiTheme="majorHAnsi" w:hAnsiTheme="majorHAnsi"/>
                <w:b/>
                <w:bCs/>
              </w:rPr>
              <w:t>Email</w:t>
            </w:r>
            <w:r w:rsidRPr="002321BE">
              <w:rPr>
                <w:rFonts w:asciiTheme="majorHAnsi" w:hAnsiTheme="majorHAnsi"/>
              </w:rPr>
              <w:t xml:space="preserve">: </w:t>
            </w:r>
          </w:p>
        </w:tc>
      </w:tr>
    </w:tbl>
    <w:p w:rsidR="006B24EF" w:rsidRDefault="006B24EF" w:rsidP="006B24EF">
      <w:pPr>
        <w:spacing w:after="0" w:line="240" w:lineRule="auto"/>
        <w:ind w:left="2880" w:hanging="2880"/>
        <w:rPr>
          <w:rFonts w:cs="Times-Roman"/>
          <w:b/>
          <w:sz w:val="24"/>
          <w:szCs w:val="24"/>
        </w:rPr>
      </w:pPr>
    </w:p>
    <w:p w:rsidR="002321BE" w:rsidRDefault="002321BE">
      <w:pPr>
        <w:rPr>
          <w:b/>
          <w:bCs/>
          <w:sz w:val="28"/>
          <w:szCs w:val="28"/>
          <w:u w:val="single"/>
        </w:rPr>
      </w:pPr>
      <w:r>
        <w:rPr>
          <w:b/>
          <w:bCs/>
          <w:sz w:val="28"/>
          <w:szCs w:val="28"/>
          <w:u w:val="single"/>
        </w:rPr>
        <w:br w:type="page"/>
      </w:r>
    </w:p>
    <w:p w:rsidR="0040242E" w:rsidRDefault="0040242E" w:rsidP="00245036">
      <w:pPr>
        <w:spacing w:after="0" w:line="240" w:lineRule="auto"/>
        <w:rPr>
          <w:b/>
          <w:bCs/>
          <w:sz w:val="28"/>
          <w:szCs w:val="28"/>
          <w:u w:val="single"/>
        </w:rPr>
      </w:pPr>
    </w:p>
    <w:p w:rsidR="00245036" w:rsidRDefault="006B24EF" w:rsidP="00027EBC">
      <w:pPr>
        <w:spacing w:after="0" w:line="240" w:lineRule="auto"/>
        <w:jc w:val="right"/>
        <w:rPr>
          <w:b/>
          <w:bCs/>
          <w:sz w:val="28"/>
          <w:szCs w:val="28"/>
          <w:u w:val="single"/>
        </w:rPr>
      </w:pPr>
      <w:r w:rsidRPr="00474803">
        <w:rPr>
          <w:b/>
          <w:bCs/>
          <w:sz w:val="28"/>
          <w:szCs w:val="28"/>
          <w:u w:val="single"/>
        </w:rPr>
        <w:t xml:space="preserve">Annexure – </w:t>
      </w:r>
      <w:r w:rsidR="00245036">
        <w:rPr>
          <w:b/>
          <w:bCs/>
          <w:sz w:val="28"/>
          <w:szCs w:val="28"/>
          <w:u w:val="single"/>
        </w:rPr>
        <w:t>I</w:t>
      </w:r>
    </w:p>
    <w:p w:rsidR="00245036" w:rsidRPr="00A81D36" w:rsidRDefault="00245036" w:rsidP="00245036">
      <w:pPr>
        <w:spacing w:after="0" w:line="240" w:lineRule="auto"/>
        <w:rPr>
          <w:rFonts w:asciiTheme="majorHAnsi" w:hAnsiTheme="majorHAnsi"/>
          <w:b/>
          <w:bCs/>
          <w:sz w:val="28"/>
          <w:szCs w:val="28"/>
          <w:u w:val="single"/>
        </w:rPr>
      </w:pPr>
      <w:r w:rsidRPr="00A81D36">
        <w:rPr>
          <w:rFonts w:asciiTheme="majorHAnsi" w:hAnsiTheme="majorHAnsi"/>
          <w:b/>
          <w:bCs/>
          <w:sz w:val="28"/>
          <w:szCs w:val="28"/>
          <w:u w:val="single"/>
        </w:rPr>
        <w:t>Technical Specification</w:t>
      </w:r>
    </w:p>
    <w:p w:rsidR="00D15AE8" w:rsidRPr="00245036" w:rsidRDefault="00D15AE8" w:rsidP="00245036">
      <w:pPr>
        <w:spacing w:after="0" w:line="240" w:lineRule="auto"/>
        <w:rPr>
          <w:b/>
          <w:bCs/>
          <w:sz w:val="28"/>
          <w:szCs w:val="28"/>
          <w:u w:val="single"/>
        </w:rPr>
      </w:pPr>
    </w:p>
    <w:tbl>
      <w:tblPr>
        <w:tblStyle w:val="TableGrid"/>
        <w:tblW w:w="9889" w:type="dxa"/>
        <w:tblLook w:val="04A0"/>
      </w:tblPr>
      <w:tblGrid>
        <w:gridCol w:w="918"/>
        <w:gridCol w:w="2876"/>
        <w:gridCol w:w="6095"/>
      </w:tblGrid>
      <w:tr w:rsidR="00027EBC" w:rsidRPr="00027EBC" w:rsidTr="00A81D36">
        <w:tc>
          <w:tcPr>
            <w:tcW w:w="918" w:type="dxa"/>
          </w:tcPr>
          <w:p w:rsidR="00027EBC" w:rsidRPr="00027EBC" w:rsidRDefault="00027EBC" w:rsidP="00027EBC">
            <w:pPr>
              <w:jc w:val="center"/>
              <w:rPr>
                <w:rFonts w:asciiTheme="majorHAnsi" w:hAnsiTheme="majorHAnsi"/>
                <w:b/>
                <w:bCs/>
              </w:rPr>
            </w:pPr>
            <w:r w:rsidRPr="00027EBC">
              <w:rPr>
                <w:rFonts w:asciiTheme="majorHAnsi" w:hAnsiTheme="majorHAnsi"/>
                <w:b/>
                <w:bCs/>
              </w:rPr>
              <w:t>S. No</w:t>
            </w:r>
          </w:p>
        </w:tc>
        <w:tc>
          <w:tcPr>
            <w:tcW w:w="2876" w:type="dxa"/>
          </w:tcPr>
          <w:p w:rsidR="00027EBC" w:rsidRPr="00027EBC" w:rsidRDefault="00027EBC" w:rsidP="00027EBC">
            <w:pPr>
              <w:jc w:val="center"/>
              <w:rPr>
                <w:rFonts w:asciiTheme="majorHAnsi" w:hAnsiTheme="majorHAnsi"/>
                <w:b/>
                <w:bCs/>
              </w:rPr>
            </w:pPr>
            <w:r w:rsidRPr="00027EBC">
              <w:rPr>
                <w:rFonts w:asciiTheme="majorHAnsi" w:hAnsiTheme="majorHAnsi"/>
                <w:b/>
                <w:bCs/>
              </w:rPr>
              <w:t>Particulars</w:t>
            </w:r>
          </w:p>
        </w:tc>
        <w:tc>
          <w:tcPr>
            <w:tcW w:w="6095" w:type="dxa"/>
          </w:tcPr>
          <w:p w:rsidR="00027EBC" w:rsidRPr="00027EBC" w:rsidRDefault="00027EBC" w:rsidP="00027EBC">
            <w:pPr>
              <w:jc w:val="center"/>
              <w:rPr>
                <w:rFonts w:asciiTheme="majorHAnsi" w:hAnsiTheme="majorHAnsi"/>
                <w:b/>
                <w:bCs/>
              </w:rPr>
            </w:pPr>
            <w:r w:rsidRPr="00027EBC">
              <w:rPr>
                <w:rFonts w:asciiTheme="majorHAnsi" w:hAnsiTheme="majorHAnsi"/>
                <w:b/>
                <w:bCs/>
              </w:rPr>
              <w:t>Technical Specification</w:t>
            </w:r>
          </w:p>
        </w:tc>
      </w:tr>
      <w:tr w:rsidR="00027EBC" w:rsidRPr="00027EBC" w:rsidTr="00A81D36">
        <w:tc>
          <w:tcPr>
            <w:tcW w:w="918" w:type="dxa"/>
          </w:tcPr>
          <w:p w:rsidR="00027EBC" w:rsidRPr="00A81D36" w:rsidRDefault="00027EBC" w:rsidP="00027EBC">
            <w:pPr>
              <w:jc w:val="center"/>
              <w:rPr>
                <w:rFonts w:asciiTheme="majorHAnsi" w:hAnsiTheme="majorHAnsi"/>
                <w:b/>
              </w:rPr>
            </w:pPr>
            <w:r w:rsidRPr="00A81D36">
              <w:rPr>
                <w:rFonts w:asciiTheme="majorHAnsi" w:hAnsiTheme="majorHAnsi"/>
                <w:b/>
              </w:rPr>
              <w:t>1.</w:t>
            </w:r>
          </w:p>
        </w:tc>
        <w:tc>
          <w:tcPr>
            <w:tcW w:w="2876" w:type="dxa"/>
          </w:tcPr>
          <w:p w:rsidR="00027EBC" w:rsidRPr="00027EBC" w:rsidRDefault="00027EBC" w:rsidP="00027EBC">
            <w:pPr>
              <w:rPr>
                <w:rFonts w:asciiTheme="majorHAnsi" w:hAnsiTheme="majorHAnsi"/>
              </w:rPr>
            </w:pPr>
          </w:p>
        </w:tc>
        <w:tc>
          <w:tcPr>
            <w:tcW w:w="6095" w:type="dxa"/>
          </w:tcPr>
          <w:p w:rsidR="00027EBC" w:rsidRPr="00ED3EF2" w:rsidRDefault="00027EBC" w:rsidP="00ED3EF2">
            <w:pPr>
              <w:ind w:left="365"/>
              <w:jc w:val="both"/>
              <w:rPr>
                <w:rFonts w:asciiTheme="majorHAnsi" w:hAnsiTheme="majorHAnsi"/>
              </w:rPr>
            </w:pPr>
          </w:p>
        </w:tc>
      </w:tr>
      <w:tr w:rsidR="00027EBC" w:rsidRPr="00027EBC" w:rsidTr="00A81D36">
        <w:tc>
          <w:tcPr>
            <w:tcW w:w="918" w:type="dxa"/>
          </w:tcPr>
          <w:p w:rsidR="00027EBC" w:rsidRPr="00A81D36" w:rsidRDefault="00027EBC" w:rsidP="00027EBC">
            <w:pPr>
              <w:jc w:val="center"/>
              <w:rPr>
                <w:rFonts w:asciiTheme="majorHAnsi" w:hAnsiTheme="majorHAnsi"/>
                <w:b/>
              </w:rPr>
            </w:pPr>
            <w:r w:rsidRPr="00A81D36">
              <w:rPr>
                <w:rFonts w:asciiTheme="majorHAnsi" w:hAnsiTheme="majorHAnsi"/>
                <w:b/>
              </w:rPr>
              <w:t>2.</w:t>
            </w:r>
          </w:p>
        </w:tc>
        <w:tc>
          <w:tcPr>
            <w:tcW w:w="2876" w:type="dxa"/>
          </w:tcPr>
          <w:p w:rsidR="00027EBC" w:rsidRPr="00027EBC" w:rsidRDefault="00027EBC" w:rsidP="00027EBC">
            <w:pPr>
              <w:rPr>
                <w:rFonts w:asciiTheme="majorHAnsi" w:hAnsiTheme="majorHAnsi"/>
                <w:b/>
                <w:bCs/>
              </w:rPr>
            </w:pPr>
          </w:p>
        </w:tc>
        <w:tc>
          <w:tcPr>
            <w:tcW w:w="6095" w:type="dxa"/>
          </w:tcPr>
          <w:p w:rsidR="00027EBC" w:rsidRPr="00ED3EF2" w:rsidRDefault="00027EBC" w:rsidP="00ED3EF2">
            <w:pPr>
              <w:ind w:left="430"/>
              <w:jc w:val="both"/>
              <w:rPr>
                <w:rFonts w:asciiTheme="majorHAnsi" w:hAnsiTheme="majorHAnsi"/>
              </w:rPr>
            </w:pPr>
          </w:p>
        </w:tc>
      </w:tr>
      <w:tr w:rsidR="00027EBC" w:rsidRPr="00027EBC" w:rsidTr="00A81D36">
        <w:tc>
          <w:tcPr>
            <w:tcW w:w="918" w:type="dxa"/>
          </w:tcPr>
          <w:p w:rsidR="00027EBC" w:rsidRPr="00A81D36" w:rsidRDefault="00027EBC" w:rsidP="00027EBC">
            <w:pPr>
              <w:jc w:val="center"/>
              <w:rPr>
                <w:rFonts w:asciiTheme="majorHAnsi" w:hAnsiTheme="majorHAnsi"/>
                <w:b/>
              </w:rPr>
            </w:pPr>
            <w:r w:rsidRPr="00A81D36">
              <w:rPr>
                <w:rFonts w:asciiTheme="majorHAnsi" w:hAnsiTheme="majorHAnsi"/>
                <w:b/>
              </w:rPr>
              <w:t>3.</w:t>
            </w:r>
          </w:p>
        </w:tc>
        <w:tc>
          <w:tcPr>
            <w:tcW w:w="2876" w:type="dxa"/>
          </w:tcPr>
          <w:p w:rsidR="00027EBC" w:rsidRPr="00027EBC" w:rsidRDefault="00027EBC" w:rsidP="00027EBC">
            <w:pPr>
              <w:rPr>
                <w:rFonts w:asciiTheme="majorHAnsi" w:hAnsiTheme="majorHAnsi"/>
                <w:b/>
                <w:bCs/>
              </w:rPr>
            </w:pPr>
          </w:p>
        </w:tc>
        <w:tc>
          <w:tcPr>
            <w:tcW w:w="6095" w:type="dxa"/>
          </w:tcPr>
          <w:p w:rsidR="00027EBC" w:rsidRPr="00ED3EF2" w:rsidRDefault="00027EBC" w:rsidP="00ED3EF2">
            <w:pPr>
              <w:ind w:left="507"/>
              <w:jc w:val="both"/>
              <w:rPr>
                <w:rFonts w:asciiTheme="majorHAnsi" w:hAnsiTheme="majorHAnsi"/>
              </w:rPr>
            </w:pPr>
          </w:p>
        </w:tc>
      </w:tr>
      <w:tr w:rsidR="00027EBC" w:rsidRPr="00027EBC" w:rsidTr="00A81D36">
        <w:tc>
          <w:tcPr>
            <w:tcW w:w="918" w:type="dxa"/>
          </w:tcPr>
          <w:p w:rsidR="00027EBC" w:rsidRPr="00A81D36" w:rsidRDefault="00027EBC" w:rsidP="00027EBC">
            <w:pPr>
              <w:jc w:val="center"/>
              <w:rPr>
                <w:rFonts w:asciiTheme="majorHAnsi" w:hAnsiTheme="majorHAnsi"/>
                <w:b/>
              </w:rPr>
            </w:pPr>
            <w:r w:rsidRPr="00A81D36">
              <w:rPr>
                <w:rFonts w:asciiTheme="majorHAnsi" w:hAnsiTheme="majorHAnsi"/>
                <w:b/>
              </w:rPr>
              <w:t>4.</w:t>
            </w:r>
          </w:p>
        </w:tc>
        <w:tc>
          <w:tcPr>
            <w:tcW w:w="2876" w:type="dxa"/>
          </w:tcPr>
          <w:p w:rsidR="00027EBC" w:rsidRPr="00027EBC" w:rsidRDefault="00027EBC" w:rsidP="00027EBC">
            <w:pPr>
              <w:rPr>
                <w:rFonts w:asciiTheme="majorHAnsi" w:hAnsiTheme="majorHAnsi"/>
                <w:b/>
                <w:bCs/>
              </w:rPr>
            </w:pPr>
          </w:p>
        </w:tc>
        <w:tc>
          <w:tcPr>
            <w:tcW w:w="6095" w:type="dxa"/>
          </w:tcPr>
          <w:p w:rsidR="00027EBC" w:rsidRPr="00ED3EF2" w:rsidRDefault="00027EBC" w:rsidP="00ED3EF2">
            <w:pPr>
              <w:ind w:left="720"/>
              <w:jc w:val="both"/>
              <w:rPr>
                <w:rFonts w:asciiTheme="majorHAnsi" w:hAnsiTheme="majorHAnsi"/>
              </w:rPr>
            </w:pPr>
          </w:p>
        </w:tc>
      </w:tr>
      <w:tr w:rsidR="00027EBC" w:rsidRPr="00027EBC" w:rsidTr="00A81D36">
        <w:tc>
          <w:tcPr>
            <w:tcW w:w="918" w:type="dxa"/>
          </w:tcPr>
          <w:p w:rsidR="00027EBC" w:rsidRPr="00A81D36" w:rsidRDefault="00027EBC" w:rsidP="00027EBC">
            <w:pPr>
              <w:jc w:val="center"/>
              <w:rPr>
                <w:rFonts w:asciiTheme="majorHAnsi" w:hAnsiTheme="majorHAnsi"/>
                <w:b/>
              </w:rPr>
            </w:pPr>
            <w:r w:rsidRPr="00A81D36">
              <w:rPr>
                <w:rFonts w:asciiTheme="majorHAnsi" w:hAnsiTheme="majorHAnsi"/>
                <w:b/>
              </w:rPr>
              <w:t>5.</w:t>
            </w:r>
          </w:p>
        </w:tc>
        <w:tc>
          <w:tcPr>
            <w:tcW w:w="2876" w:type="dxa"/>
          </w:tcPr>
          <w:p w:rsidR="00027EBC" w:rsidRPr="00027EBC" w:rsidRDefault="00027EBC" w:rsidP="00027EBC">
            <w:pPr>
              <w:rPr>
                <w:rFonts w:asciiTheme="majorHAnsi" w:hAnsiTheme="majorHAnsi"/>
                <w:b/>
                <w:bCs/>
              </w:rPr>
            </w:pPr>
          </w:p>
        </w:tc>
        <w:tc>
          <w:tcPr>
            <w:tcW w:w="6095" w:type="dxa"/>
          </w:tcPr>
          <w:p w:rsidR="00027EBC" w:rsidRPr="00ED3EF2" w:rsidRDefault="00027EBC" w:rsidP="00ED3EF2">
            <w:pPr>
              <w:ind w:left="720"/>
              <w:jc w:val="both"/>
              <w:rPr>
                <w:rFonts w:asciiTheme="majorHAnsi" w:hAnsiTheme="majorHAnsi"/>
              </w:rPr>
            </w:pPr>
          </w:p>
        </w:tc>
      </w:tr>
    </w:tbl>
    <w:p w:rsidR="00245036" w:rsidRDefault="00245036" w:rsidP="006B24EF">
      <w:pPr>
        <w:rPr>
          <w:lang w:val="en-IN"/>
        </w:rPr>
      </w:pPr>
    </w:p>
    <w:p w:rsidR="00245036" w:rsidRPr="00C97C2A" w:rsidRDefault="00245036" w:rsidP="006B24EF">
      <w:pPr>
        <w:rPr>
          <w:lang w:val="en-IN"/>
        </w:rPr>
      </w:pPr>
    </w:p>
    <w:p w:rsidR="00AD2780" w:rsidRDefault="00AD2780" w:rsidP="00ED3EF2"/>
    <w:sectPr w:rsidR="00AD2780" w:rsidSect="0059505F">
      <w:pgSz w:w="12240" w:h="15840"/>
      <w:pgMar w:top="709"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226BC"/>
    <w:multiLevelType w:val="hybridMultilevel"/>
    <w:tmpl w:val="70E69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D143C"/>
    <w:multiLevelType w:val="multilevel"/>
    <w:tmpl w:val="B3DEEA1C"/>
    <w:lvl w:ilvl="0">
      <w:start w:val="1"/>
      <w:numFmt w:val="decimal"/>
      <w:lvlText w:val="%1."/>
      <w:lvlJc w:val="left"/>
      <w:pPr>
        <w:tabs>
          <w:tab w:val="num" w:pos="720"/>
        </w:tabs>
        <w:ind w:left="720" w:hanging="360"/>
      </w:pPr>
      <w:rPr>
        <w:rFonts w:hint="default"/>
        <w:b/>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63CC3"/>
    <w:multiLevelType w:val="hybridMultilevel"/>
    <w:tmpl w:val="8AC4EA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752FA"/>
    <w:multiLevelType w:val="hybridMultilevel"/>
    <w:tmpl w:val="A5D678EE"/>
    <w:lvl w:ilvl="0" w:tplc="5B6CD4DC">
      <w:start w:val="1"/>
      <w:numFmt w:val="decimal"/>
      <w:lvlText w:val="%1."/>
      <w:lvlJc w:val="left"/>
      <w:pPr>
        <w:ind w:left="927"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246C0999"/>
    <w:multiLevelType w:val="hybridMultilevel"/>
    <w:tmpl w:val="DA46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96A12"/>
    <w:multiLevelType w:val="hybridMultilevel"/>
    <w:tmpl w:val="5AC48652"/>
    <w:lvl w:ilvl="0" w:tplc="977CD4E2">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26371"/>
    <w:multiLevelType w:val="hybridMultilevel"/>
    <w:tmpl w:val="ACDC16E2"/>
    <w:lvl w:ilvl="0" w:tplc="1D7C64AA">
      <w:start w:val="1"/>
      <w:numFmt w:val="upperRoman"/>
      <w:lvlText w:val="%1."/>
      <w:lvlJc w:val="right"/>
      <w:pPr>
        <w:ind w:left="1801" w:hanging="360"/>
      </w:pPr>
      <w:rPr>
        <w:rFonts w:hint="default"/>
        <w:b/>
        <w:bCs/>
      </w:rPr>
    </w:lvl>
    <w:lvl w:ilvl="1" w:tplc="40090003" w:tentative="1">
      <w:start w:val="1"/>
      <w:numFmt w:val="bullet"/>
      <w:lvlText w:val="o"/>
      <w:lvlJc w:val="left"/>
      <w:pPr>
        <w:ind w:left="2521" w:hanging="360"/>
      </w:pPr>
      <w:rPr>
        <w:rFonts w:ascii="Courier New" w:hAnsi="Courier New" w:cs="Courier New" w:hint="default"/>
      </w:rPr>
    </w:lvl>
    <w:lvl w:ilvl="2" w:tplc="40090005" w:tentative="1">
      <w:start w:val="1"/>
      <w:numFmt w:val="bullet"/>
      <w:lvlText w:val=""/>
      <w:lvlJc w:val="left"/>
      <w:pPr>
        <w:ind w:left="3241" w:hanging="360"/>
      </w:pPr>
      <w:rPr>
        <w:rFonts w:ascii="Wingdings" w:hAnsi="Wingdings" w:hint="default"/>
      </w:rPr>
    </w:lvl>
    <w:lvl w:ilvl="3" w:tplc="40090001" w:tentative="1">
      <w:start w:val="1"/>
      <w:numFmt w:val="bullet"/>
      <w:lvlText w:val=""/>
      <w:lvlJc w:val="left"/>
      <w:pPr>
        <w:ind w:left="3961" w:hanging="360"/>
      </w:pPr>
      <w:rPr>
        <w:rFonts w:ascii="Symbol" w:hAnsi="Symbol" w:hint="default"/>
      </w:rPr>
    </w:lvl>
    <w:lvl w:ilvl="4" w:tplc="40090003" w:tentative="1">
      <w:start w:val="1"/>
      <w:numFmt w:val="bullet"/>
      <w:lvlText w:val="o"/>
      <w:lvlJc w:val="left"/>
      <w:pPr>
        <w:ind w:left="4681" w:hanging="360"/>
      </w:pPr>
      <w:rPr>
        <w:rFonts w:ascii="Courier New" w:hAnsi="Courier New" w:cs="Courier New" w:hint="default"/>
      </w:rPr>
    </w:lvl>
    <w:lvl w:ilvl="5" w:tplc="40090005" w:tentative="1">
      <w:start w:val="1"/>
      <w:numFmt w:val="bullet"/>
      <w:lvlText w:val=""/>
      <w:lvlJc w:val="left"/>
      <w:pPr>
        <w:ind w:left="5401" w:hanging="360"/>
      </w:pPr>
      <w:rPr>
        <w:rFonts w:ascii="Wingdings" w:hAnsi="Wingdings" w:hint="default"/>
      </w:rPr>
    </w:lvl>
    <w:lvl w:ilvl="6" w:tplc="40090001" w:tentative="1">
      <w:start w:val="1"/>
      <w:numFmt w:val="bullet"/>
      <w:lvlText w:val=""/>
      <w:lvlJc w:val="left"/>
      <w:pPr>
        <w:ind w:left="6121" w:hanging="360"/>
      </w:pPr>
      <w:rPr>
        <w:rFonts w:ascii="Symbol" w:hAnsi="Symbol" w:hint="default"/>
      </w:rPr>
    </w:lvl>
    <w:lvl w:ilvl="7" w:tplc="40090003" w:tentative="1">
      <w:start w:val="1"/>
      <w:numFmt w:val="bullet"/>
      <w:lvlText w:val="o"/>
      <w:lvlJc w:val="left"/>
      <w:pPr>
        <w:ind w:left="6841" w:hanging="360"/>
      </w:pPr>
      <w:rPr>
        <w:rFonts w:ascii="Courier New" w:hAnsi="Courier New" w:cs="Courier New" w:hint="default"/>
      </w:rPr>
    </w:lvl>
    <w:lvl w:ilvl="8" w:tplc="40090005" w:tentative="1">
      <w:start w:val="1"/>
      <w:numFmt w:val="bullet"/>
      <w:lvlText w:val=""/>
      <w:lvlJc w:val="left"/>
      <w:pPr>
        <w:ind w:left="7561" w:hanging="360"/>
      </w:pPr>
      <w:rPr>
        <w:rFonts w:ascii="Wingdings" w:hAnsi="Wingdings" w:hint="default"/>
      </w:rPr>
    </w:lvl>
  </w:abstractNum>
  <w:abstractNum w:abstractNumId="7">
    <w:nsid w:val="2E007E74"/>
    <w:multiLevelType w:val="hybridMultilevel"/>
    <w:tmpl w:val="5AC48652"/>
    <w:lvl w:ilvl="0" w:tplc="977CD4E2">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3035A5"/>
    <w:multiLevelType w:val="hybridMultilevel"/>
    <w:tmpl w:val="7868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B30B9"/>
    <w:multiLevelType w:val="hybridMultilevel"/>
    <w:tmpl w:val="5AC48652"/>
    <w:lvl w:ilvl="0" w:tplc="977CD4E2">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A5424"/>
    <w:multiLevelType w:val="hybridMultilevel"/>
    <w:tmpl w:val="3D6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D0C15"/>
    <w:multiLevelType w:val="hybridMultilevel"/>
    <w:tmpl w:val="58DA1A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390446"/>
    <w:multiLevelType w:val="hybridMultilevel"/>
    <w:tmpl w:val="518A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15521"/>
    <w:multiLevelType w:val="multilevel"/>
    <w:tmpl w:val="0866975E"/>
    <w:lvl w:ilvl="0">
      <w:numFmt w:val="lowerRoman"/>
      <w:lvlText w:val="%1."/>
      <w:lvlJc w:val="right"/>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085247"/>
    <w:multiLevelType w:val="hybridMultilevel"/>
    <w:tmpl w:val="6CEC23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185E0F"/>
    <w:multiLevelType w:val="hybridMultilevel"/>
    <w:tmpl w:val="7BBC37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8D13CA"/>
    <w:multiLevelType w:val="hybridMultilevel"/>
    <w:tmpl w:val="FBB85158"/>
    <w:lvl w:ilvl="0" w:tplc="4009001B">
      <w:start w:val="1"/>
      <w:numFmt w:val="lowerRoman"/>
      <w:lvlText w:val="%1."/>
      <w:lvlJc w:val="right"/>
      <w:pPr>
        <w:ind w:left="1378" w:hanging="360"/>
      </w:pPr>
      <w:rPr>
        <w:rFonts w:hint="default"/>
      </w:rPr>
    </w:lvl>
    <w:lvl w:ilvl="1" w:tplc="40090019" w:tentative="1">
      <w:start w:val="1"/>
      <w:numFmt w:val="lowerLetter"/>
      <w:lvlText w:val="%2."/>
      <w:lvlJc w:val="left"/>
      <w:pPr>
        <w:ind w:left="2098" w:hanging="360"/>
      </w:pPr>
    </w:lvl>
    <w:lvl w:ilvl="2" w:tplc="4009001B" w:tentative="1">
      <w:start w:val="1"/>
      <w:numFmt w:val="lowerRoman"/>
      <w:lvlText w:val="%3."/>
      <w:lvlJc w:val="right"/>
      <w:pPr>
        <w:ind w:left="2818" w:hanging="180"/>
      </w:pPr>
    </w:lvl>
    <w:lvl w:ilvl="3" w:tplc="4009000F" w:tentative="1">
      <w:start w:val="1"/>
      <w:numFmt w:val="decimal"/>
      <w:lvlText w:val="%4."/>
      <w:lvlJc w:val="left"/>
      <w:pPr>
        <w:ind w:left="3538" w:hanging="360"/>
      </w:pPr>
    </w:lvl>
    <w:lvl w:ilvl="4" w:tplc="40090019" w:tentative="1">
      <w:start w:val="1"/>
      <w:numFmt w:val="lowerLetter"/>
      <w:lvlText w:val="%5."/>
      <w:lvlJc w:val="left"/>
      <w:pPr>
        <w:ind w:left="4258" w:hanging="360"/>
      </w:pPr>
    </w:lvl>
    <w:lvl w:ilvl="5" w:tplc="4009001B" w:tentative="1">
      <w:start w:val="1"/>
      <w:numFmt w:val="lowerRoman"/>
      <w:lvlText w:val="%6."/>
      <w:lvlJc w:val="right"/>
      <w:pPr>
        <w:ind w:left="4978" w:hanging="180"/>
      </w:pPr>
    </w:lvl>
    <w:lvl w:ilvl="6" w:tplc="4009000F" w:tentative="1">
      <w:start w:val="1"/>
      <w:numFmt w:val="decimal"/>
      <w:lvlText w:val="%7."/>
      <w:lvlJc w:val="left"/>
      <w:pPr>
        <w:ind w:left="5698" w:hanging="360"/>
      </w:pPr>
    </w:lvl>
    <w:lvl w:ilvl="7" w:tplc="40090019" w:tentative="1">
      <w:start w:val="1"/>
      <w:numFmt w:val="lowerLetter"/>
      <w:lvlText w:val="%8."/>
      <w:lvlJc w:val="left"/>
      <w:pPr>
        <w:ind w:left="6418" w:hanging="360"/>
      </w:pPr>
    </w:lvl>
    <w:lvl w:ilvl="8" w:tplc="4009001B" w:tentative="1">
      <w:start w:val="1"/>
      <w:numFmt w:val="lowerRoman"/>
      <w:lvlText w:val="%9."/>
      <w:lvlJc w:val="right"/>
      <w:pPr>
        <w:ind w:left="7138" w:hanging="180"/>
      </w:pPr>
    </w:lvl>
  </w:abstractNum>
  <w:abstractNum w:abstractNumId="17">
    <w:nsid w:val="71BF6DB6"/>
    <w:multiLevelType w:val="hybridMultilevel"/>
    <w:tmpl w:val="589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6"/>
  </w:num>
  <w:num w:numId="5">
    <w:abstractNumId w:val="12"/>
  </w:num>
  <w:num w:numId="6">
    <w:abstractNumId w:val="8"/>
  </w:num>
  <w:num w:numId="7">
    <w:abstractNumId w:val="4"/>
  </w:num>
  <w:num w:numId="8">
    <w:abstractNumId w:val="10"/>
  </w:num>
  <w:num w:numId="9">
    <w:abstractNumId w:val="17"/>
  </w:num>
  <w:num w:numId="10">
    <w:abstractNumId w:val="14"/>
  </w:num>
  <w:num w:numId="11">
    <w:abstractNumId w:val="0"/>
  </w:num>
  <w:num w:numId="12">
    <w:abstractNumId w:val="2"/>
  </w:num>
  <w:num w:numId="13">
    <w:abstractNumId w:val="11"/>
  </w:num>
  <w:num w:numId="14">
    <w:abstractNumId w:val="15"/>
  </w:num>
  <w:num w:numId="15">
    <w:abstractNumId w:val="6"/>
  </w:num>
  <w:num w:numId="16">
    <w:abstractNumId w:val="1"/>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B24EF"/>
    <w:rsid w:val="000226E9"/>
    <w:rsid w:val="0002685D"/>
    <w:rsid w:val="00027EBC"/>
    <w:rsid w:val="00080266"/>
    <w:rsid w:val="00111BFF"/>
    <w:rsid w:val="00144148"/>
    <w:rsid w:val="002321BE"/>
    <w:rsid w:val="00240ACC"/>
    <w:rsid w:val="00245036"/>
    <w:rsid w:val="00270C20"/>
    <w:rsid w:val="002F584C"/>
    <w:rsid w:val="00360514"/>
    <w:rsid w:val="00367567"/>
    <w:rsid w:val="003B23FE"/>
    <w:rsid w:val="003F7A58"/>
    <w:rsid w:val="0040242E"/>
    <w:rsid w:val="0049365A"/>
    <w:rsid w:val="004E5C5D"/>
    <w:rsid w:val="00590806"/>
    <w:rsid w:val="006102A7"/>
    <w:rsid w:val="0061118B"/>
    <w:rsid w:val="00621980"/>
    <w:rsid w:val="006308C3"/>
    <w:rsid w:val="0069067F"/>
    <w:rsid w:val="00694A4D"/>
    <w:rsid w:val="006B24EF"/>
    <w:rsid w:val="006F55DE"/>
    <w:rsid w:val="00701FEF"/>
    <w:rsid w:val="007C3B5D"/>
    <w:rsid w:val="00800981"/>
    <w:rsid w:val="00900BC4"/>
    <w:rsid w:val="009425BE"/>
    <w:rsid w:val="00985C2A"/>
    <w:rsid w:val="009B61D2"/>
    <w:rsid w:val="009C7615"/>
    <w:rsid w:val="00A81D36"/>
    <w:rsid w:val="00AD2780"/>
    <w:rsid w:val="00AE5822"/>
    <w:rsid w:val="00AF627C"/>
    <w:rsid w:val="00B00C6F"/>
    <w:rsid w:val="00B2788A"/>
    <w:rsid w:val="00C63A3C"/>
    <w:rsid w:val="00C8044C"/>
    <w:rsid w:val="00D15AE8"/>
    <w:rsid w:val="00DD3215"/>
    <w:rsid w:val="00DE2191"/>
    <w:rsid w:val="00E06235"/>
    <w:rsid w:val="00E97208"/>
    <w:rsid w:val="00ED3EF2"/>
    <w:rsid w:val="00FE28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EF"/>
    <w:rPr>
      <w:lang w:val="en-US"/>
    </w:rPr>
  </w:style>
  <w:style w:type="paragraph" w:styleId="Heading2">
    <w:name w:val="heading 2"/>
    <w:basedOn w:val="Normal"/>
    <w:next w:val="Normal"/>
    <w:link w:val="Heading2Char"/>
    <w:uiPriority w:val="9"/>
    <w:semiHidden/>
    <w:unhideWhenUsed/>
    <w:qFormat/>
    <w:rsid w:val="00027E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B24EF"/>
    <w:pPr>
      <w:widowControl w:val="0"/>
      <w:spacing w:before="129" w:after="0" w:line="240" w:lineRule="auto"/>
      <w:ind w:left="998" w:hanging="7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027E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B24EF"/>
    <w:rPr>
      <w:rFonts w:ascii="Times New Roman" w:eastAsia="Times New Roman" w:hAnsi="Times New Roman" w:cs="Times New Roman"/>
      <w:b/>
      <w:bCs/>
      <w:sz w:val="24"/>
      <w:szCs w:val="24"/>
      <w:lang w:val="en-US"/>
    </w:rPr>
  </w:style>
  <w:style w:type="table" w:styleId="TableGrid">
    <w:name w:val="Table Grid"/>
    <w:basedOn w:val="TableNormal"/>
    <w:uiPriority w:val="59"/>
    <w:rsid w:val="006B24E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
    <w:basedOn w:val="Normal"/>
    <w:link w:val="ListParagraphChar"/>
    <w:uiPriority w:val="34"/>
    <w:qFormat/>
    <w:rsid w:val="006B24EF"/>
    <w:pPr>
      <w:ind w:left="720"/>
      <w:contextualSpacing/>
    </w:pPr>
  </w:style>
  <w:style w:type="paragraph" w:styleId="BodyText">
    <w:name w:val="Body Text"/>
    <w:basedOn w:val="Normal"/>
    <w:link w:val="BodyTextChar"/>
    <w:uiPriority w:val="99"/>
    <w:qFormat/>
    <w:rsid w:val="006B24EF"/>
    <w:pPr>
      <w:widowControl w:val="0"/>
      <w:autoSpaceDE w:val="0"/>
      <w:autoSpaceDN w:val="0"/>
      <w:adjustRightInd w:val="0"/>
      <w:spacing w:after="0" w:line="240" w:lineRule="auto"/>
      <w:ind w:left="45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B24E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B24EF"/>
    <w:rPr>
      <w:color w:val="0000FF" w:themeColor="hyperlink"/>
      <w:u w:val="single"/>
    </w:rPr>
  </w:style>
  <w:style w:type="paragraph" w:styleId="BalloonText">
    <w:name w:val="Balloon Text"/>
    <w:basedOn w:val="Normal"/>
    <w:link w:val="BalloonTextChar"/>
    <w:uiPriority w:val="99"/>
    <w:semiHidden/>
    <w:unhideWhenUsed/>
    <w:rsid w:val="00C6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A3C"/>
    <w:rPr>
      <w:rFonts w:ascii="Tahoma" w:hAnsi="Tahoma" w:cs="Tahoma"/>
      <w:sz w:val="16"/>
      <w:szCs w:val="16"/>
      <w:lang w:val="en-US"/>
    </w:rPr>
  </w:style>
  <w:style w:type="character" w:customStyle="1" w:styleId="ListParagraphChar">
    <w:name w:val="List Paragraph Char"/>
    <w:aliases w:val="Citation List Char"/>
    <w:link w:val="ListParagraph"/>
    <w:uiPriority w:val="34"/>
    <w:locked/>
    <w:rsid w:val="00027EBC"/>
    <w:rPr>
      <w:lang w:val="en-US"/>
    </w:rPr>
  </w:style>
  <w:style w:type="character" w:customStyle="1" w:styleId="Heading2Char">
    <w:name w:val="Heading 2 Char"/>
    <w:basedOn w:val="DefaultParagraphFont"/>
    <w:link w:val="Heading2"/>
    <w:uiPriority w:val="9"/>
    <w:semiHidden/>
    <w:rsid w:val="00027EBC"/>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027EBC"/>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027EB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22924896">
      <w:bodyDiv w:val="1"/>
      <w:marLeft w:val="0"/>
      <w:marRight w:val="0"/>
      <w:marTop w:val="0"/>
      <w:marBottom w:val="0"/>
      <w:divBdr>
        <w:top w:val="none" w:sz="0" w:space="0" w:color="auto"/>
        <w:left w:val="none" w:sz="0" w:space="0" w:color="auto"/>
        <w:bottom w:val="none" w:sz="0" w:space="0" w:color="auto"/>
        <w:right w:val="none" w:sz="0" w:space="0" w:color="auto"/>
      </w:divBdr>
      <w:divsChild>
        <w:div w:id="77288828">
          <w:marLeft w:val="0"/>
          <w:marRight w:val="0"/>
          <w:marTop w:val="0"/>
          <w:marBottom w:val="0"/>
          <w:divBdr>
            <w:top w:val="none" w:sz="0" w:space="0" w:color="auto"/>
            <w:left w:val="none" w:sz="0" w:space="0" w:color="auto"/>
            <w:bottom w:val="none" w:sz="0" w:space="0" w:color="auto"/>
            <w:right w:val="none" w:sz="0" w:space="0" w:color="auto"/>
          </w:divBdr>
        </w:div>
        <w:div w:id="187377926">
          <w:marLeft w:val="0"/>
          <w:marRight w:val="0"/>
          <w:marTop w:val="0"/>
          <w:marBottom w:val="0"/>
          <w:divBdr>
            <w:top w:val="none" w:sz="0" w:space="0" w:color="auto"/>
            <w:left w:val="none" w:sz="0" w:space="0" w:color="auto"/>
            <w:bottom w:val="none" w:sz="0" w:space="0" w:color="auto"/>
            <w:right w:val="none" w:sz="0" w:space="0" w:color="auto"/>
          </w:divBdr>
        </w:div>
        <w:div w:id="1620642232">
          <w:marLeft w:val="0"/>
          <w:marRight w:val="0"/>
          <w:marTop w:val="0"/>
          <w:marBottom w:val="0"/>
          <w:divBdr>
            <w:top w:val="none" w:sz="0" w:space="0" w:color="auto"/>
            <w:left w:val="none" w:sz="0" w:space="0" w:color="auto"/>
            <w:bottom w:val="none" w:sz="0" w:space="0" w:color="auto"/>
            <w:right w:val="none" w:sz="0" w:space="0" w:color="auto"/>
          </w:divBdr>
        </w:div>
        <w:div w:id="1451053383">
          <w:marLeft w:val="0"/>
          <w:marRight w:val="0"/>
          <w:marTop w:val="0"/>
          <w:marBottom w:val="0"/>
          <w:divBdr>
            <w:top w:val="none" w:sz="0" w:space="0" w:color="auto"/>
            <w:left w:val="none" w:sz="0" w:space="0" w:color="auto"/>
            <w:bottom w:val="none" w:sz="0" w:space="0" w:color="auto"/>
            <w:right w:val="none" w:sz="0" w:space="0" w:color="auto"/>
          </w:divBdr>
        </w:div>
        <w:div w:id="93802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NITD</cp:lastModifiedBy>
  <cp:revision>4</cp:revision>
  <cp:lastPrinted>2022-12-07T11:37:00Z</cp:lastPrinted>
  <dcterms:created xsi:type="dcterms:W3CDTF">2023-06-05T05:09:00Z</dcterms:created>
  <dcterms:modified xsi:type="dcterms:W3CDTF">2023-12-21T04:07:00Z</dcterms:modified>
</cp:coreProperties>
</file>